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403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1DE4F3C" wp14:editId="589292E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B5E4B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56D3FF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3A81C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E9078FF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77E84B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3BB6FFA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B98D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EA26543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3A55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7BBBB87" w14:textId="77777777" w:rsidR="009F55B0" w:rsidRPr="003B4B13" w:rsidRDefault="009F55B0" w:rsidP="009F5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815DC3F" w14:textId="334FF9DB" w:rsidR="009F55B0" w:rsidRPr="0098388F" w:rsidRDefault="008A6049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13.11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5800C3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423</w:t>
      </w:r>
      <w:r w:rsidR="009F55B0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9AF2B31" w14:textId="77777777" w:rsidR="009F55B0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2018A329" w14:textId="77777777" w:rsidR="009F55B0" w:rsidRPr="0098388F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E219C" w14:textId="77777777" w:rsidR="00712F54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879837"/>
      <w:r w:rsidRPr="00712F54">
        <w:rPr>
          <w:rFonts w:ascii="Times New Roman" w:hAnsi="Times New Roman" w:cs="Times New Roman"/>
          <w:sz w:val="24"/>
          <w:szCs w:val="24"/>
        </w:rPr>
        <w:t xml:space="preserve">Об </w:t>
      </w:r>
      <w:bookmarkStart w:id="1" w:name="_Hlk115879799"/>
      <w:r w:rsidRPr="00712F54">
        <w:rPr>
          <w:rFonts w:ascii="Times New Roman" w:hAnsi="Times New Roman" w:cs="Times New Roman"/>
          <w:sz w:val="24"/>
          <w:szCs w:val="24"/>
        </w:rPr>
        <w:t xml:space="preserve">утверждении Программы профилактики рисков </w:t>
      </w:r>
    </w:p>
    <w:p w14:paraId="4D7BFB7E" w14:textId="77777777" w:rsidR="00712F54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12F54">
        <w:rPr>
          <w:rFonts w:ascii="Times New Roman" w:hAnsi="Times New Roman" w:cs="Times New Roman"/>
          <w:sz w:val="24"/>
          <w:szCs w:val="24"/>
        </w:rPr>
        <w:t>причинения вреда (ущерба) охраняемым</w:t>
      </w:r>
    </w:p>
    <w:p w14:paraId="79E282F4" w14:textId="63519BDF" w:rsidR="00712F54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12F54">
        <w:rPr>
          <w:rFonts w:ascii="Times New Roman" w:hAnsi="Times New Roman" w:cs="Times New Roman"/>
          <w:sz w:val="24"/>
          <w:szCs w:val="24"/>
        </w:rPr>
        <w:t>законом ценностям в сфере муниципального земельного контроля на территории муниципального образования «Муринское      городское      поселение»</w:t>
      </w:r>
    </w:p>
    <w:p w14:paraId="40C05E02" w14:textId="207A78B3" w:rsidR="009F55B0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12F54">
        <w:rPr>
          <w:rFonts w:ascii="Times New Roman" w:hAnsi="Times New Roman" w:cs="Times New Roman"/>
          <w:sz w:val="24"/>
          <w:szCs w:val="24"/>
        </w:rPr>
        <w:t xml:space="preserve">Всеволожского муниципального района Ленинградской </w:t>
      </w:r>
      <w:r w:rsidR="00B65180">
        <w:rPr>
          <w:rFonts w:ascii="Times New Roman" w:hAnsi="Times New Roman" w:cs="Times New Roman"/>
          <w:sz w:val="24"/>
          <w:szCs w:val="24"/>
        </w:rPr>
        <w:t>о</w:t>
      </w:r>
      <w:r w:rsidRPr="00712F54">
        <w:rPr>
          <w:rFonts w:ascii="Times New Roman" w:hAnsi="Times New Roman" w:cs="Times New Roman"/>
          <w:sz w:val="24"/>
          <w:szCs w:val="24"/>
        </w:rPr>
        <w:t>бласти на 202</w:t>
      </w:r>
      <w:bookmarkEnd w:id="1"/>
      <w:r w:rsidR="005800C3">
        <w:rPr>
          <w:rFonts w:ascii="Times New Roman" w:hAnsi="Times New Roman" w:cs="Times New Roman"/>
          <w:sz w:val="24"/>
          <w:szCs w:val="24"/>
        </w:rPr>
        <w:t>4</w:t>
      </w:r>
      <w:r w:rsidRPr="00712F54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14:paraId="7A3499A9" w14:textId="77777777" w:rsidR="007127F7" w:rsidRDefault="007127F7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FB759" w14:textId="65399362" w:rsidR="009F55B0" w:rsidRDefault="00712F54" w:rsidP="0098793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44 Федерального закона от 31.07.2020 </w:t>
      </w:r>
      <w:r w:rsidR="00703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№248-ФЗ «О государственном контроле (надзоре) и муниципальном контроле в Российской Федерации», руководствуясь </w:t>
      </w:r>
      <w:r w:rsidRPr="00BC2A8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25.06.2021 №990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области, администрация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</w:p>
    <w:p w14:paraId="5229CB5A" w14:textId="77777777" w:rsidR="00712F54" w:rsidRDefault="00712F54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319BC67" w14:textId="293ADC7F" w:rsidR="009F55B0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3D5DAAE9" w14:textId="77777777" w:rsidR="009F55B0" w:rsidRPr="0098388F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D729146" w14:textId="6B34570D" w:rsidR="009F55B0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</w:t>
      </w:r>
      <w:r w:rsidR="00B6518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202</w:t>
      </w:r>
      <w:r w:rsidR="005800C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согласно приложению.</w:t>
      </w:r>
    </w:p>
    <w:p w14:paraId="1421EB9C" w14:textId="4F0FD9E6" w:rsidR="008E2884" w:rsidRPr="002B43DE" w:rsidRDefault="009F55B0" w:rsidP="002B43DE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Опубликовать настоящее постановление в газете «Муринская панорама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14:paraId="7C29407C" w14:textId="12E4DF59" w:rsidR="009F55B0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5800C3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его подписания.</w:t>
      </w:r>
    </w:p>
    <w:p w14:paraId="559BD938" w14:textId="37116649" w:rsidR="009F55B0" w:rsidRPr="00117BEF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</w:t>
      </w:r>
      <w:r w:rsidR="00580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10BF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Бережного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10BF">
        <w:rPr>
          <w:rFonts w:ascii="Times New Roman" w:eastAsia="Times New Roman" w:hAnsi="Times New Roman" w:cs="Times New Roman"/>
          <w:sz w:val="28"/>
          <w:szCs w:val="28"/>
          <w:lang w:eastAsia="ar-SA"/>
        </w:rPr>
        <w:t>И.С.</w:t>
      </w:r>
    </w:p>
    <w:p w14:paraId="16CE50E7" w14:textId="77777777" w:rsidR="007127F7" w:rsidRDefault="007127F7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49C292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EBA53A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2A5252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1CD912" w14:textId="77777777" w:rsidR="008E2884" w:rsidRDefault="008E2884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E37F1D" w14:textId="3C99E81D" w:rsidR="006821C1" w:rsidRDefault="00263266" w:rsidP="005800C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5800C3" w:rsidRPr="005800C3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800C3" w:rsidRPr="00580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А.Ю. Белов</w:t>
      </w:r>
      <w:r w:rsid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6B56E900" w14:textId="77777777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4F3329E0" w14:textId="77777777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35A1D6" w14:textId="73BA5A9D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14:paraId="248E4A76" w14:textId="78DA657E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14:paraId="01CB61CC" w14:textId="257A205A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1544AF"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Муринское</w:t>
      </w: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</w:t>
      </w:r>
    </w:p>
    <w:p w14:paraId="49445EE9" w14:textId="77777777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Всеволожского муниципального района </w:t>
      </w:r>
    </w:p>
    <w:p w14:paraId="22348D0D" w14:textId="003696D0" w:rsidR="006821C1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Ленинградской области</w:t>
      </w:r>
    </w:p>
    <w:p w14:paraId="27FEE0BC" w14:textId="20062511" w:rsidR="007127F7" w:rsidRPr="00F611BC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8A6049">
        <w:rPr>
          <w:rFonts w:ascii="Times New Roman" w:eastAsia="Times New Roman" w:hAnsi="Times New Roman" w:cs="Times New Roman"/>
          <w:sz w:val="24"/>
          <w:szCs w:val="24"/>
          <w:lang w:eastAsia="ar-SA"/>
        </w:rPr>
        <w:t>13.11.2023</w:t>
      </w:r>
      <w:r w:rsidRPr="00F61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8A6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423</w:t>
      </w:r>
    </w:p>
    <w:p w14:paraId="5A8E0669" w14:textId="77777777" w:rsidR="00EB518C" w:rsidRDefault="00EB518C" w:rsidP="0068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D9B2BE" w14:textId="77777777" w:rsidR="00EB518C" w:rsidRDefault="00EB518C" w:rsidP="0068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4E5A66" w14:textId="77777777" w:rsidR="007510BF" w:rsidRPr="006821C1" w:rsidRDefault="007510BF" w:rsidP="0075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11EEB6DA" w14:textId="77777777" w:rsidR="007510BF" w:rsidRPr="006821C1" w:rsidRDefault="007510BF" w:rsidP="0075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земельного</w:t>
      </w:r>
    </w:p>
    <w:p w14:paraId="0DE97ABA" w14:textId="77777777" w:rsidR="007510BF" w:rsidRPr="006821C1" w:rsidRDefault="007510BF" w:rsidP="0075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</w:t>
      </w:r>
    </w:p>
    <w:p w14:paraId="5115E785" w14:textId="77777777" w:rsidR="007510BF" w:rsidRDefault="007510BF" w:rsidP="0075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Муринское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505FAAC3" w14:textId="77777777" w:rsidR="007510BF" w:rsidRDefault="007510BF" w:rsidP="00751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6E5B1" w14:textId="77777777" w:rsidR="007510BF" w:rsidRPr="006821C1" w:rsidRDefault="007510BF" w:rsidP="00751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66B86" w14:textId="77777777" w:rsidR="007510BF" w:rsidRPr="006821C1" w:rsidRDefault="007510BF" w:rsidP="007510BF">
      <w:pPr>
        <w:pStyle w:val="ConsPlusNormal"/>
        <w:widowControl/>
        <w:suppressAutoHyphens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 Общие положения</w:t>
      </w:r>
    </w:p>
    <w:p w14:paraId="4497E4AC" w14:textId="77777777" w:rsidR="007510BF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 Программа профилактики рисков причинения вреда (ущерба) охраняемым законом ценностям (далее - Программа профилактики) разработана в соответствии со статьей 44 Федерального закона от 31.07.2021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Муринское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городское поселение» Всеволожского муниципального района Ленинградской области (далее – муниципальный контроль).</w:t>
      </w:r>
    </w:p>
    <w:p w14:paraId="122C7C7E" w14:textId="77777777" w:rsidR="007510BF" w:rsidRPr="00EB518C" w:rsidRDefault="007510BF" w:rsidP="007510BF">
      <w:pPr>
        <w:pStyle w:val="ConsPlusNormal"/>
        <w:widowControl/>
        <w:suppressAutoHyphens/>
        <w:autoSpaceDN/>
        <w:spacing w:after="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14:paraId="4FB0B7BA" w14:textId="77777777" w:rsidR="007510BF" w:rsidRPr="006821C1" w:rsidRDefault="007510BF" w:rsidP="007510BF">
      <w:pPr>
        <w:pStyle w:val="ConsPlusNormal"/>
        <w:widowControl/>
        <w:suppressAutoHyphens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ab/>
        <w:t>2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Анализ осуществления муниципального земельного контроля</w:t>
      </w:r>
    </w:p>
    <w:p w14:paraId="49853F20" w14:textId="77777777" w:rsidR="007510BF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2.1. </w:t>
      </w:r>
      <w:r w:rsidRPr="006C03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Муниципальный земельный контроль осуществляется администрацией муниципального образования «Муринское городское поселение» Всеволожского муниципального района Ленинградской области (далее – контрольный орган).</w:t>
      </w:r>
    </w:p>
    <w:p w14:paraId="17D37F53" w14:textId="77777777" w:rsidR="007510BF" w:rsidRPr="008B2EB2" w:rsidRDefault="007510BF" w:rsidP="007510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2.2. </w:t>
      </w: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14:paraId="27C85EAF" w14:textId="77777777" w:rsidR="007510BF" w:rsidRPr="008B2EB2" w:rsidRDefault="007510BF" w:rsidP="007510BF">
      <w:pPr>
        <w:pStyle w:val="1"/>
        <w:tabs>
          <w:tab w:val="left" w:pos="1134"/>
        </w:tabs>
        <w:suppressAutoHyphens/>
        <w:spacing w:after="0"/>
        <w:ind w:left="0" w:firstLine="709"/>
        <w:jc w:val="both"/>
        <w:rPr>
          <w:color w:val="000000"/>
          <w:szCs w:val="28"/>
        </w:rPr>
      </w:pPr>
      <w:r w:rsidRPr="008B2EB2">
        <w:rPr>
          <w:color w:val="000000"/>
          <w:szCs w:val="28"/>
        </w:rPr>
        <w:lastRenderedPageBreak/>
        <w:t>Объектами муниципального земельного контроля являются:</w:t>
      </w:r>
    </w:p>
    <w:p w14:paraId="4CE516A5" w14:textId="77777777" w:rsidR="007510BF" w:rsidRPr="008B2EB2" w:rsidRDefault="007510BF" w:rsidP="007510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BA2A531" w14:textId="77777777" w:rsidR="007510BF" w:rsidRPr="008B2EB2" w:rsidRDefault="007510BF" w:rsidP="007510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79A7F5D4" w14:textId="77777777" w:rsidR="007510BF" w:rsidRPr="008B2EB2" w:rsidRDefault="007510BF" w:rsidP="007510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объекты земельных отношений, расположенные на территории муниципального образования 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Муринское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городское поселение» Всеволожского муниципального района Ленинградской области</w:t>
      </w: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3B8ECC96" w14:textId="77777777" w:rsidR="007510BF" w:rsidRPr="008B2EB2" w:rsidRDefault="007510BF" w:rsidP="007510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14:paraId="704B7905" w14:textId="77777777" w:rsidR="007510BF" w:rsidRPr="005A6CFF" w:rsidRDefault="007510BF" w:rsidP="007510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A25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2023 году в связи с отсутствием утвержденного плана проверок на 2023 год и в соответствии с Постановлением Правительства РФ от 10.03.2022 N 336 (ред. от 24.03.2022) "Об особенностях организации и осуществления государственного контроля (надзора), муниципального контроля" плановые контрольные (надзорные) мероприятия не проводились.</w:t>
      </w:r>
    </w:p>
    <w:p w14:paraId="1A6EAF8D" w14:textId="77777777" w:rsidR="007510BF" w:rsidRPr="008B2EB2" w:rsidRDefault="007510BF" w:rsidP="007510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</w:t>
      </w: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лановые и внеплановые проверки в отношении юридических лиц и индивидуальных предпринимателей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2023 году </w:t>
      </w:r>
      <w:r w:rsidRPr="008B2E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не проводились.  </w:t>
      </w:r>
    </w:p>
    <w:p w14:paraId="23517C15" w14:textId="77777777" w:rsidR="007510BF" w:rsidRDefault="007510BF" w:rsidP="007510B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F3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Профилактическая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 контрольная </w:t>
      </w:r>
      <w:r w:rsidRPr="00BF3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отношении юридических лиц и предпринимателей по согласованию с органами прокуратуры проводилась</w:t>
      </w:r>
      <w:r w:rsidRPr="00BF3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0811EC87" w14:textId="77777777" w:rsidR="007510BF" w:rsidRDefault="007510BF" w:rsidP="007510B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2ABA1AE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3. Цели и задачи реализации программы профилактики рисков причинения вреда.</w:t>
      </w:r>
    </w:p>
    <w:p w14:paraId="7D66513F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947D133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.1. Цели реализации программы профилактики рисков причинения вреда:</w:t>
      </w:r>
    </w:p>
    <w:p w14:paraId="33318059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D15A29D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повышение прозрачности системы муниципального земельного контроля;</w:t>
      </w:r>
    </w:p>
    <w:p w14:paraId="120C1111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</w:t>
      </w: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правонарушений;</w:t>
      </w:r>
    </w:p>
    <w:p w14:paraId="73F77D35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14:paraId="788B57C1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мотивация контролируемых лиц к добросовестному поведению.</w:t>
      </w:r>
    </w:p>
    <w:p w14:paraId="14B290E9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.2. Задачи реализации программы профилактики рисков причинения вреда:</w:t>
      </w:r>
    </w:p>
    <w:p w14:paraId="216DEF9F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118E6A5A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14:paraId="1F92AC07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определение перечня видов и сбор статистических данных, необходимых для организации профилактической работы;</w:t>
      </w:r>
    </w:p>
    <w:p w14:paraId="58DE5E42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повышение квалификации кадрового состава контрольного органа;</w:t>
      </w:r>
    </w:p>
    <w:p w14:paraId="65D30262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14:paraId="6B0F65D5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48C27C5D" w14:textId="77777777" w:rsidR="007510BF" w:rsidRPr="00007390" w:rsidRDefault="007510BF" w:rsidP="007510B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3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14:paraId="6829C97C" w14:textId="77777777" w:rsidR="007510BF" w:rsidRPr="00EB518C" w:rsidRDefault="007510BF" w:rsidP="007510BF">
      <w:pPr>
        <w:pStyle w:val="ConsPlusNormal"/>
        <w:spacing w:before="24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zh-CN"/>
        </w:rPr>
      </w:pPr>
    </w:p>
    <w:p w14:paraId="262381C0" w14:textId="77777777" w:rsidR="007510BF" w:rsidRPr="00A25D0B" w:rsidRDefault="007510BF" w:rsidP="007510B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4. </w:t>
      </w:r>
      <w:r w:rsidRPr="0000739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Перечень профилактических мероприятий, сроки (периодичность) их проведения</w:t>
      </w:r>
      <w:r w:rsidRPr="00F738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</w:p>
    <w:p w14:paraId="3B356536" w14:textId="77777777" w:rsidR="007510BF" w:rsidRPr="00A25D0B" w:rsidRDefault="007510BF" w:rsidP="007510B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0A78A6E1" w14:textId="77777777" w:rsidR="007510BF" w:rsidRPr="00D75EA1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Контрольным органом</w:t>
      </w:r>
      <w:r w:rsidRPr="00D75EA1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51A6CC8B" w14:textId="77777777" w:rsidR="007510BF" w:rsidRPr="00D75EA1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0701E34A" w14:textId="77777777" w:rsidR="007510BF" w:rsidRPr="00D75EA1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6E794BD9" w14:textId="77777777" w:rsidR="007510BF" w:rsidRPr="00D75EA1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3E5FA5FD" w14:textId="77777777" w:rsidR="007510BF" w:rsidRPr="00D75EA1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766FB2F3" w14:textId="77777777" w:rsidR="007510BF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30FE87" w14:textId="77777777" w:rsidR="007510BF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96"/>
        <w:gridCol w:w="2372"/>
        <w:gridCol w:w="2372"/>
      </w:tblGrid>
      <w:tr w:rsidR="007510BF" w14:paraId="6AA75A06" w14:textId="77777777" w:rsidTr="000F28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4A67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FE3A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C25F" w14:textId="77777777" w:rsidR="007510BF" w:rsidRDefault="007510BF" w:rsidP="000F28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Сроки реализации мероприятия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567" w14:textId="77777777" w:rsidR="007510BF" w:rsidRDefault="007510BF" w:rsidP="000F28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7510BF" w14:paraId="332CB236" w14:textId="77777777" w:rsidTr="000F28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90D1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6655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Информирование контролируемых и иных заинтересованных лиц администрацией по вопросам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соблюдения обязательных требований осуществляется посредством размещения соответствующих сведений на официальном сайте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формах, а именно:</w:t>
            </w:r>
          </w:p>
          <w:p w14:paraId="23BFC4DD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14:paraId="0EF0210A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2D302C70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9A2F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В течении года (постоянно)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BA37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Должностное лицо, уполномоченное осуществлять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муниципальный контроль в соответствии с должностной инструкцией</w:t>
            </w:r>
          </w:p>
        </w:tc>
      </w:tr>
      <w:tr w:rsidR="007510BF" w14:paraId="75E4AA03" w14:textId="77777777" w:rsidTr="000F28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A07A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4084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Обобщение правоприменительной практики организации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проведения муниципального контроля посредством подготовки доклада с результатами сбора и анализа данных о проведенных контрольных мероприятиях и их результатах и публичным обсуждением проекта доклада.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B368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Не позднее 01 февраля следующего года.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AA79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Должностное лицо, уполномоченное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осуществлять муниципальный контроль в соответствии с должностной инструкцией</w:t>
            </w:r>
          </w:p>
        </w:tc>
      </w:tr>
      <w:tr w:rsidR="007510BF" w14:paraId="274D1C0C" w14:textId="77777777" w:rsidTr="000F28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2EEC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FB10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Консультирование осуществляется в устной или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5ACB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течении года (постоянно)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109D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7510BF" w14:paraId="68EA0C63" w14:textId="77777777" w:rsidTr="000F28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B700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4F25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Объявление предостережений.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179C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течении года (при наличии сведений о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74FF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7510BF" w14:paraId="307B22F0" w14:textId="77777777" w:rsidTr="000F28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232E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729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F5A6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течении года (проводится в отношении контролируемых лиц не позднее одного года после установления факта нарушения обязательных требований)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5A0" w14:textId="77777777" w:rsidR="007510BF" w:rsidRDefault="007510BF" w:rsidP="000F288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</w:tbl>
    <w:p w14:paraId="7EF815AB" w14:textId="77777777" w:rsidR="007510BF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D4388" w14:textId="77777777" w:rsidR="007510BF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44213" w14:textId="37E9256B" w:rsidR="007510BF" w:rsidRPr="00F7385E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8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Показатели результативности и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земельного контроля</w:t>
      </w:r>
      <w:r w:rsidRPr="00F738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479D9B" w14:textId="77777777" w:rsidR="007510BF" w:rsidRPr="00A25D0B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7620D2" w14:textId="77777777" w:rsidR="007510BF" w:rsidRDefault="007510BF" w:rsidP="007510B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оценки результативности и эффективности программы устанавливаются следующие показатели:</w:t>
      </w:r>
    </w:p>
    <w:p w14:paraId="3BD5E624" w14:textId="77777777" w:rsidR="007510BF" w:rsidRDefault="007510BF" w:rsidP="007510BF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Доля нарушений, выявленных в ходе проведения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мероприятий;</w:t>
      </w:r>
    </w:p>
    <w:p w14:paraId="17EAC25B" w14:textId="77777777" w:rsidR="007510BF" w:rsidRDefault="007510BF" w:rsidP="007510BF">
      <w:pPr>
        <w:pStyle w:val="ConsPlusNormal"/>
        <w:numPr>
          <w:ilvl w:val="0"/>
          <w:numId w:val="5"/>
        </w:numPr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14:paraId="242ED748" w14:textId="77777777" w:rsidR="007510BF" w:rsidRDefault="007510BF" w:rsidP="007510BF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059DCE" w14:textId="77777777" w:rsidR="007510BF" w:rsidRDefault="007510BF" w:rsidP="007510BF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3A799" w14:textId="77777777" w:rsidR="007510BF" w:rsidRPr="00F7385E" w:rsidRDefault="007510BF" w:rsidP="007510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85A058" w14:textId="2383AB46" w:rsidR="00F7385E" w:rsidRPr="00F7385E" w:rsidRDefault="00F7385E" w:rsidP="007510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7385E" w:rsidRPr="00F7385E" w:rsidSect="007766FC">
      <w:pgSz w:w="11906" w:h="16838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EDDD" w14:textId="77777777" w:rsidR="00CA2872" w:rsidRDefault="00CA2872" w:rsidP="00B70C2C">
      <w:pPr>
        <w:spacing w:after="0" w:line="240" w:lineRule="auto"/>
      </w:pPr>
      <w:r>
        <w:separator/>
      </w:r>
    </w:p>
  </w:endnote>
  <w:endnote w:type="continuationSeparator" w:id="0">
    <w:p w14:paraId="4BD84B30" w14:textId="77777777" w:rsidR="00CA2872" w:rsidRDefault="00CA2872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AAD1" w14:textId="77777777" w:rsidR="00CA2872" w:rsidRDefault="00CA2872" w:rsidP="00B70C2C">
      <w:pPr>
        <w:spacing w:after="0" w:line="240" w:lineRule="auto"/>
      </w:pPr>
      <w:r>
        <w:separator/>
      </w:r>
    </w:p>
  </w:footnote>
  <w:footnote w:type="continuationSeparator" w:id="0">
    <w:p w14:paraId="686842B0" w14:textId="77777777" w:rsidR="00CA2872" w:rsidRDefault="00CA2872" w:rsidP="00B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0B5ABB"/>
    <w:multiLevelType w:val="hybridMultilevel"/>
    <w:tmpl w:val="974CCD08"/>
    <w:lvl w:ilvl="0" w:tplc="9E84AE9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8558056">
    <w:abstractNumId w:val="0"/>
  </w:num>
  <w:num w:numId="2" w16cid:durableId="438449352">
    <w:abstractNumId w:val="1"/>
  </w:num>
  <w:num w:numId="3" w16cid:durableId="1808932623">
    <w:abstractNumId w:val="4"/>
  </w:num>
  <w:num w:numId="4" w16cid:durableId="1266503684">
    <w:abstractNumId w:val="3"/>
  </w:num>
  <w:num w:numId="5" w16cid:durableId="637077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98"/>
    <w:rsid w:val="00003459"/>
    <w:rsid w:val="00006C2B"/>
    <w:rsid w:val="00007390"/>
    <w:rsid w:val="00024698"/>
    <w:rsid w:val="00032569"/>
    <w:rsid w:val="000336D1"/>
    <w:rsid w:val="000420F6"/>
    <w:rsid w:val="00042768"/>
    <w:rsid w:val="00056D28"/>
    <w:rsid w:val="00061B19"/>
    <w:rsid w:val="000928A8"/>
    <w:rsid w:val="000A0E12"/>
    <w:rsid w:val="000A201D"/>
    <w:rsid w:val="000A6FFD"/>
    <w:rsid w:val="000F0B46"/>
    <w:rsid w:val="0010486C"/>
    <w:rsid w:val="00105416"/>
    <w:rsid w:val="00111F83"/>
    <w:rsid w:val="00124488"/>
    <w:rsid w:val="0012661B"/>
    <w:rsid w:val="0014698F"/>
    <w:rsid w:val="001544AF"/>
    <w:rsid w:val="001631A2"/>
    <w:rsid w:val="00174934"/>
    <w:rsid w:val="001A2DCA"/>
    <w:rsid w:val="001C44E1"/>
    <w:rsid w:val="00213695"/>
    <w:rsid w:val="0022435C"/>
    <w:rsid w:val="00243093"/>
    <w:rsid w:val="0025479C"/>
    <w:rsid w:val="0026134C"/>
    <w:rsid w:val="00261EF1"/>
    <w:rsid w:val="00263266"/>
    <w:rsid w:val="00267BB1"/>
    <w:rsid w:val="00275AF9"/>
    <w:rsid w:val="00283C40"/>
    <w:rsid w:val="00294BC5"/>
    <w:rsid w:val="002B43DE"/>
    <w:rsid w:val="002E5CBA"/>
    <w:rsid w:val="00315CDA"/>
    <w:rsid w:val="00356EDC"/>
    <w:rsid w:val="00357E52"/>
    <w:rsid w:val="00360B96"/>
    <w:rsid w:val="003616E3"/>
    <w:rsid w:val="003648E2"/>
    <w:rsid w:val="003764EB"/>
    <w:rsid w:val="00384159"/>
    <w:rsid w:val="003B4325"/>
    <w:rsid w:val="003C0012"/>
    <w:rsid w:val="0041463C"/>
    <w:rsid w:val="00461D5F"/>
    <w:rsid w:val="00484893"/>
    <w:rsid w:val="00495F98"/>
    <w:rsid w:val="004A4B6B"/>
    <w:rsid w:val="004A6998"/>
    <w:rsid w:val="004B39EE"/>
    <w:rsid w:val="004E136F"/>
    <w:rsid w:val="004F7FCC"/>
    <w:rsid w:val="00500F17"/>
    <w:rsid w:val="00502E11"/>
    <w:rsid w:val="00504334"/>
    <w:rsid w:val="00522780"/>
    <w:rsid w:val="00522B10"/>
    <w:rsid w:val="005306CA"/>
    <w:rsid w:val="0053406E"/>
    <w:rsid w:val="005439AF"/>
    <w:rsid w:val="00552AEB"/>
    <w:rsid w:val="005800C3"/>
    <w:rsid w:val="00592A05"/>
    <w:rsid w:val="005B57BD"/>
    <w:rsid w:val="00612704"/>
    <w:rsid w:val="006129DB"/>
    <w:rsid w:val="00661039"/>
    <w:rsid w:val="006821C1"/>
    <w:rsid w:val="00683F8A"/>
    <w:rsid w:val="0068551E"/>
    <w:rsid w:val="006934CB"/>
    <w:rsid w:val="006C0376"/>
    <w:rsid w:val="006D301C"/>
    <w:rsid w:val="006D6183"/>
    <w:rsid w:val="006D7BAA"/>
    <w:rsid w:val="00703FA2"/>
    <w:rsid w:val="00710B04"/>
    <w:rsid w:val="007127F7"/>
    <w:rsid w:val="00712F54"/>
    <w:rsid w:val="007151C7"/>
    <w:rsid w:val="007240DA"/>
    <w:rsid w:val="00737818"/>
    <w:rsid w:val="007406E2"/>
    <w:rsid w:val="007510BF"/>
    <w:rsid w:val="0076289B"/>
    <w:rsid w:val="007766FC"/>
    <w:rsid w:val="007820C5"/>
    <w:rsid w:val="007A11B7"/>
    <w:rsid w:val="007A22B7"/>
    <w:rsid w:val="007B14FD"/>
    <w:rsid w:val="007B7FA9"/>
    <w:rsid w:val="007D4242"/>
    <w:rsid w:val="007E3C49"/>
    <w:rsid w:val="007F5676"/>
    <w:rsid w:val="00801606"/>
    <w:rsid w:val="00812A28"/>
    <w:rsid w:val="00821155"/>
    <w:rsid w:val="00832520"/>
    <w:rsid w:val="0089306C"/>
    <w:rsid w:val="008A486F"/>
    <w:rsid w:val="008A6049"/>
    <w:rsid w:val="008B2EB2"/>
    <w:rsid w:val="008E2884"/>
    <w:rsid w:val="008E3068"/>
    <w:rsid w:val="00912E6C"/>
    <w:rsid w:val="00912EF7"/>
    <w:rsid w:val="009217D9"/>
    <w:rsid w:val="00926742"/>
    <w:rsid w:val="00951E4A"/>
    <w:rsid w:val="009758A3"/>
    <w:rsid w:val="00987938"/>
    <w:rsid w:val="009913D7"/>
    <w:rsid w:val="00994365"/>
    <w:rsid w:val="009B7883"/>
    <w:rsid w:val="009E07B8"/>
    <w:rsid w:val="009F4FAC"/>
    <w:rsid w:val="009F55B0"/>
    <w:rsid w:val="00A1225F"/>
    <w:rsid w:val="00A14AD5"/>
    <w:rsid w:val="00A21C92"/>
    <w:rsid w:val="00A21E5B"/>
    <w:rsid w:val="00A30A25"/>
    <w:rsid w:val="00A35F49"/>
    <w:rsid w:val="00A426A5"/>
    <w:rsid w:val="00A46AE2"/>
    <w:rsid w:val="00A47796"/>
    <w:rsid w:val="00A62B9B"/>
    <w:rsid w:val="00A63731"/>
    <w:rsid w:val="00A74321"/>
    <w:rsid w:val="00A802E0"/>
    <w:rsid w:val="00A805B4"/>
    <w:rsid w:val="00A86415"/>
    <w:rsid w:val="00A94D98"/>
    <w:rsid w:val="00AA0B86"/>
    <w:rsid w:val="00AC31B1"/>
    <w:rsid w:val="00AC743C"/>
    <w:rsid w:val="00AE67D4"/>
    <w:rsid w:val="00B03583"/>
    <w:rsid w:val="00B063EB"/>
    <w:rsid w:val="00B302E6"/>
    <w:rsid w:val="00B33E73"/>
    <w:rsid w:val="00B40AE8"/>
    <w:rsid w:val="00B43B82"/>
    <w:rsid w:val="00B517D2"/>
    <w:rsid w:val="00B63C8A"/>
    <w:rsid w:val="00B65180"/>
    <w:rsid w:val="00B70C2C"/>
    <w:rsid w:val="00BB44F0"/>
    <w:rsid w:val="00BC1583"/>
    <w:rsid w:val="00BC2A81"/>
    <w:rsid w:val="00BE2F5F"/>
    <w:rsid w:val="00BE51E2"/>
    <w:rsid w:val="00BF39D8"/>
    <w:rsid w:val="00BF766F"/>
    <w:rsid w:val="00C002CB"/>
    <w:rsid w:val="00C04C91"/>
    <w:rsid w:val="00C1434A"/>
    <w:rsid w:val="00C23B21"/>
    <w:rsid w:val="00C2454B"/>
    <w:rsid w:val="00C50771"/>
    <w:rsid w:val="00C550C7"/>
    <w:rsid w:val="00C55218"/>
    <w:rsid w:val="00C566BD"/>
    <w:rsid w:val="00C74574"/>
    <w:rsid w:val="00C84FB6"/>
    <w:rsid w:val="00C97BF0"/>
    <w:rsid w:val="00CA2872"/>
    <w:rsid w:val="00CB0F48"/>
    <w:rsid w:val="00CC410D"/>
    <w:rsid w:val="00CE155D"/>
    <w:rsid w:val="00CE5FD5"/>
    <w:rsid w:val="00CE74CE"/>
    <w:rsid w:val="00CF3EE1"/>
    <w:rsid w:val="00D26E26"/>
    <w:rsid w:val="00D432A3"/>
    <w:rsid w:val="00D4634F"/>
    <w:rsid w:val="00D51B50"/>
    <w:rsid w:val="00D64614"/>
    <w:rsid w:val="00D74088"/>
    <w:rsid w:val="00D864B8"/>
    <w:rsid w:val="00D92D63"/>
    <w:rsid w:val="00DA0212"/>
    <w:rsid w:val="00DA4322"/>
    <w:rsid w:val="00DA538F"/>
    <w:rsid w:val="00DA640F"/>
    <w:rsid w:val="00DE22B9"/>
    <w:rsid w:val="00DE5C6C"/>
    <w:rsid w:val="00E00492"/>
    <w:rsid w:val="00E107B7"/>
    <w:rsid w:val="00E12C5F"/>
    <w:rsid w:val="00E15713"/>
    <w:rsid w:val="00E228CC"/>
    <w:rsid w:val="00E23238"/>
    <w:rsid w:val="00E27DCE"/>
    <w:rsid w:val="00E42484"/>
    <w:rsid w:val="00E44BFF"/>
    <w:rsid w:val="00E534F6"/>
    <w:rsid w:val="00E56B18"/>
    <w:rsid w:val="00E84E01"/>
    <w:rsid w:val="00E960AB"/>
    <w:rsid w:val="00EA07A9"/>
    <w:rsid w:val="00EB518C"/>
    <w:rsid w:val="00EC568C"/>
    <w:rsid w:val="00ED0545"/>
    <w:rsid w:val="00EE319D"/>
    <w:rsid w:val="00EF44F8"/>
    <w:rsid w:val="00F01456"/>
    <w:rsid w:val="00F02844"/>
    <w:rsid w:val="00F15954"/>
    <w:rsid w:val="00F279DB"/>
    <w:rsid w:val="00F34B13"/>
    <w:rsid w:val="00F41E4C"/>
    <w:rsid w:val="00F611BC"/>
    <w:rsid w:val="00F7385E"/>
    <w:rsid w:val="00F862B1"/>
    <w:rsid w:val="00FA0BBB"/>
    <w:rsid w:val="00F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6CF"/>
  <w15:docId w15:val="{545E6541-C226-4BD3-87C5-A47FD846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semiHidden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character" w:customStyle="1" w:styleId="a9">
    <w:name w:val="Абзац списка Знак"/>
    <w:link w:val="a8"/>
    <w:uiPriority w:val="34"/>
    <w:locked/>
    <w:rsid w:val="009F55B0"/>
  </w:style>
  <w:style w:type="paragraph" w:customStyle="1" w:styleId="ConsPlusNormal">
    <w:name w:val="ConsPlusNormal"/>
    <w:link w:val="ConsPlusNormal0"/>
    <w:uiPriority w:val="99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0212"/>
    <w:rPr>
      <w:rFonts w:ascii="Calibri" w:eastAsia="Calibri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3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">
    <w:name w:val="Абзац списка1"/>
    <w:basedOn w:val="a"/>
    <w:rsid w:val="008B2EB2"/>
    <w:pPr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2B14-BD51-491E-B677-DD853A52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140213</dc:creator>
  <cp:lastModifiedBy>Анастасия Смирнова</cp:lastModifiedBy>
  <cp:revision>2</cp:revision>
  <cp:lastPrinted>2021-11-12T08:28:00Z</cp:lastPrinted>
  <dcterms:created xsi:type="dcterms:W3CDTF">2023-11-15T07:31:00Z</dcterms:created>
  <dcterms:modified xsi:type="dcterms:W3CDTF">2023-11-15T07:31:00Z</dcterms:modified>
</cp:coreProperties>
</file>