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29BCC" w14:textId="5DDBE0D8" w:rsidR="00911707" w:rsidRDefault="00623D8E" w:rsidP="000E01AC">
      <w:pPr>
        <w:rPr>
          <w:rFonts w:ascii="Times New Roman" w:hAnsi="Times New Roman" w:cs="Times New Roman"/>
          <w:sz w:val="28"/>
          <w:szCs w:val="28"/>
        </w:rPr>
      </w:pPr>
      <w:r w:rsidRPr="00221D1F">
        <w:rPr>
          <w:rFonts w:ascii="Times New Roman" w:hAnsi="Times New Roman" w:cs="Times New Roman"/>
          <w:b/>
          <w:sz w:val="28"/>
          <w:szCs w:val="28"/>
        </w:rPr>
        <w:t xml:space="preserve">Таблица </w:t>
      </w:r>
      <w:r w:rsidR="00AD7188" w:rsidRPr="00221D1F">
        <w:rPr>
          <w:rFonts w:ascii="Times New Roman" w:hAnsi="Times New Roman" w:cs="Times New Roman"/>
          <w:b/>
          <w:sz w:val="28"/>
          <w:szCs w:val="28"/>
        </w:rPr>
        <w:t>7</w:t>
      </w:r>
      <w:r w:rsidRPr="00182AD5">
        <w:rPr>
          <w:rFonts w:ascii="Times New Roman" w:hAnsi="Times New Roman" w:cs="Times New Roman"/>
          <w:sz w:val="28"/>
          <w:szCs w:val="28"/>
        </w:rPr>
        <w:t xml:space="preserve"> - </w:t>
      </w:r>
      <w:r w:rsidR="00911707" w:rsidRPr="00182AD5">
        <w:rPr>
          <w:rFonts w:ascii="Times New Roman" w:hAnsi="Times New Roman" w:cs="Times New Roman"/>
          <w:sz w:val="28"/>
          <w:szCs w:val="28"/>
        </w:rPr>
        <w:t>Характеристика водоподготовительных установок</w:t>
      </w:r>
    </w:p>
    <w:p w14:paraId="18D33741" w14:textId="77777777" w:rsidR="00813B82" w:rsidRPr="00813B82" w:rsidRDefault="00813B82" w:rsidP="000E01AC">
      <w:pPr>
        <w:rPr>
          <w:rFonts w:ascii="Times New Roman" w:hAnsi="Times New Roman" w:cs="Times New Roman"/>
          <w:sz w:val="8"/>
          <w:szCs w:val="8"/>
        </w:rPr>
      </w:pPr>
    </w:p>
    <w:tbl>
      <w:tblPr>
        <w:tblStyle w:val="a3"/>
        <w:tblW w:w="0" w:type="auto"/>
        <w:tblLook w:val="04A0" w:firstRow="1" w:lastRow="0" w:firstColumn="1" w:lastColumn="0" w:noHBand="0" w:noVBand="1"/>
      </w:tblPr>
      <w:tblGrid>
        <w:gridCol w:w="3781"/>
        <w:gridCol w:w="3781"/>
        <w:gridCol w:w="3782"/>
        <w:gridCol w:w="3782"/>
      </w:tblGrid>
      <w:tr w:rsidR="00911707" w:rsidRPr="00221D1F" w14:paraId="5CCC63D0" w14:textId="77777777" w:rsidTr="00911707">
        <w:tc>
          <w:tcPr>
            <w:tcW w:w="3781" w:type="dxa"/>
          </w:tcPr>
          <w:p w14:paraId="1D159D84" w14:textId="1C37337E"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Наименование</w:t>
            </w:r>
          </w:p>
        </w:tc>
        <w:tc>
          <w:tcPr>
            <w:tcW w:w="3781" w:type="dxa"/>
          </w:tcPr>
          <w:p w14:paraId="61489104" w14:textId="52674455"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Единица измерения</w:t>
            </w:r>
          </w:p>
        </w:tc>
        <w:tc>
          <w:tcPr>
            <w:tcW w:w="3782" w:type="dxa"/>
          </w:tcPr>
          <w:p w14:paraId="37F02BE8" w14:textId="10F2EB95"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Источник №1</w:t>
            </w:r>
          </w:p>
        </w:tc>
        <w:tc>
          <w:tcPr>
            <w:tcW w:w="3782" w:type="dxa"/>
          </w:tcPr>
          <w:p w14:paraId="13D13AE0" w14:textId="4D019802"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Источник №</w:t>
            </w:r>
          </w:p>
        </w:tc>
      </w:tr>
      <w:tr w:rsidR="00911707" w:rsidRPr="00221D1F" w14:paraId="2597ABA4" w14:textId="77777777" w:rsidTr="00911707">
        <w:tc>
          <w:tcPr>
            <w:tcW w:w="3781" w:type="dxa"/>
          </w:tcPr>
          <w:p w14:paraId="281E047F" w14:textId="35687317"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Производительность ВПУ</w:t>
            </w:r>
          </w:p>
        </w:tc>
        <w:tc>
          <w:tcPr>
            <w:tcW w:w="3781" w:type="dxa"/>
          </w:tcPr>
          <w:p w14:paraId="229F3F20" w14:textId="4A62866B"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Тонн/</w:t>
            </w:r>
            <w:proofErr w:type="gramStart"/>
            <w:r w:rsidRPr="00813B82">
              <w:rPr>
                <w:rFonts w:ascii="Times New Roman" w:hAnsi="Times New Roman" w:cs="Times New Roman"/>
                <w:b/>
                <w:sz w:val="22"/>
                <w:szCs w:val="22"/>
              </w:rPr>
              <w:t>ч</w:t>
            </w:r>
            <w:proofErr w:type="gramEnd"/>
          </w:p>
        </w:tc>
        <w:tc>
          <w:tcPr>
            <w:tcW w:w="3782" w:type="dxa"/>
          </w:tcPr>
          <w:p w14:paraId="524570F0" w14:textId="77777777" w:rsidR="00911707" w:rsidRPr="00221D1F" w:rsidRDefault="00911707" w:rsidP="000E01AC">
            <w:pPr>
              <w:spacing w:before="120" w:line="276" w:lineRule="auto"/>
              <w:rPr>
                <w:rFonts w:ascii="Times New Roman" w:hAnsi="Times New Roman" w:cs="Times New Roman"/>
                <w:sz w:val="22"/>
                <w:szCs w:val="22"/>
              </w:rPr>
            </w:pPr>
          </w:p>
        </w:tc>
        <w:tc>
          <w:tcPr>
            <w:tcW w:w="3782" w:type="dxa"/>
          </w:tcPr>
          <w:p w14:paraId="4D0A7783" w14:textId="77777777" w:rsidR="00911707" w:rsidRPr="00221D1F" w:rsidRDefault="00911707" w:rsidP="000E01AC">
            <w:pPr>
              <w:spacing w:before="120" w:line="276" w:lineRule="auto"/>
              <w:rPr>
                <w:rFonts w:ascii="Times New Roman" w:hAnsi="Times New Roman" w:cs="Times New Roman"/>
                <w:sz w:val="22"/>
                <w:szCs w:val="22"/>
              </w:rPr>
            </w:pPr>
          </w:p>
        </w:tc>
      </w:tr>
      <w:tr w:rsidR="00911707" w:rsidRPr="00221D1F" w14:paraId="4806FE50" w14:textId="77777777" w:rsidTr="00911707">
        <w:tc>
          <w:tcPr>
            <w:tcW w:w="3781" w:type="dxa"/>
          </w:tcPr>
          <w:p w14:paraId="46A07E41" w14:textId="586949C7"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Располагаемая производител</w:t>
            </w:r>
            <w:r w:rsidRPr="00813B82">
              <w:rPr>
                <w:rFonts w:ascii="Times New Roman" w:hAnsi="Times New Roman" w:cs="Times New Roman"/>
                <w:b/>
                <w:sz w:val="22"/>
                <w:szCs w:val="22"/>
              </w:rPr>
              <w:t>ь</w:t>
            </w:r>
            <w:r w:rsidRPr="00813B82">
              <w:rPr>
                <w:rFonts w:ascii="Times New Roman" w:hAnsi="Times New Roman" w:cs="Times New Roman"/>
                <w:b/>
                <w:sz w:val="22"/>
                <w:szCs w:val="22"/>
              </w:rPr>
              <w:t>ность ВПУ</w:t>
            </w:r>
          </w:p>
        </w:tc>
        <w:tc>
          <w:tcPr>
            <w:tcW w:w="3781" w:type="dxa"/>
          </w:tcPr>
          <w:p w14:paraId="16186EFD" w14:textId="1AF2B3E0"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Тонн/</w:t>
            </w:r>
            <w:proofErr w:type="gramStart"/>
            <w:r w:rsidRPr="00813B82">
              <w:rPr>
                <w:rFonts w:ascii="Times New Roman" w:hAnsi="Times New Roman" w:cs="Times New Roman"/>
                <w:b/>
                <w:sz w:val="22"/>
                <w:szCs w:val="22"/>
              </w:rPr>
              <w:t>ч</w:t>
            </w:r>
            <w:proofErr w:type="gramEnd"/>
          </w:p>
        </w:tc>
        <w:tc>
          <w:tcPr>
            <w:tcW w:w="3782" w:type="dxa"/>
          </w:tcPr>
          <w:p w14:paraId="42669E8D" w14:textId="77777777" w:rsidR="00911707" w:rsidRPr="00221D1F" w:rsidRDefault="00911707" w:rsidP="000E01AC">
            <w:pPr>
              <w:spacing w:before="120" w:line="276" w:lineRule="auto"/>
              <w:rPr>
                <w:rFonts w:ascii="Times New Roman" w:hAnsi="Times New Roman" w:cs="Times New Roman"/>
                <w:sz w:val="22"/>
                <w:szCs w:val="22"/>
              </w:rPr>
            </w:pPr>
          </w:p>
        </w:tc>
        <w:tc>
          <w:tcPr>
            <w:tcW w:w="3782" w:type="dxa"/>
          </w:tcPr>
          <w:p w14:paraId="75DD5B5D" w14:textId="77777777" w:rsidR="00911707" w:rsidRPr="00221D1F" w:rsidRDefault="00911707" w:rsidP="000E01AC">
            <w:pPr>
              <w:spacing w:before="120" w:line="276" w:lineRule="auto"/>
              <w:rPr>
                <w:rFonts w:ascii="Times New Roman" w:hAnsi="Times New Roman" w:cs="Times New Roman"/>
                <w:sz w:val="22"/>
                <w:szCs w:val="22"/>
              </w:rPr>
            </w:pPr>
          </w:p>
        </w:tc>
      </w:tr>
      <w:tr w:rsidR="00911707" w:rsidRPr="00221D1F" w14:paraId="3DB725CF" w14:textId="77777777" w:rsidTr="00911707">
        <w:tc>
          <w:tcPr>
            <w:tcW w:w="3781" w:type="dxa"/>
          </w:tcPr>
          <w:p w14:paraId="4F5722E5" w14:textId="55C65666"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Потери располагаемой производ</w:t>
            </w:r>
            <w:r w:rsidRPr="00813B82">
              <w:rPr>
                <w:rFonts w:ascii="Times New Roman" w:hAnsi="Times New Roman" w:cs="Times New Roman"/>
                <w:b/>
                <w:sz w:val="22"/>
                <w:szCs w:val="22"/>
              </w:rPr>
              <w:t>и</w:t>
            </w:r>
            <w:r w:rsidRPr="00813B82">
              <w:rPr>
                <w:rFonts w:ascii="Times New Roman" w:hAnsi="Times New Roman" w:cs="Times New Roman"/>
                <w:b/>
                <w:sz w:val="22"/>
                <w:szCs w:val="22"/>
              </w:rPr>
              <w:t>тельности</w:t>
            </w:r>
          </w:p>
        </w:tc>
        <w:tc>
          <w:tcPr>
            <w:tcW w:w="3781" w:type="dxa"/>
          </w:tcPr>
          <w:p w14:paraId="5CE2913E" w14:textId="2CA4457D"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w:t>
            </w:r>
          </w:p>
        </w:tc>
        <w:tc>
          <w:tcPr>
            <w:tcW w:w="3782" w:type="dxa"/>
          </w:tcPr>
          <w:p w14:paraId="7AEAE07F" w14:textId="77777777" w:rsidR="00911707" w:rsidRPr="00221D1F" w:rsidRDefault="00911707" w:rsidP="000E01AC">
            <w:pPr>
              <w:spacing w:before="120" w:line="276" w:lineRule="auto"/>
              <w:rPr>
                <w:rFonts w:ascii="Times New Roman" w:hAnsi="Times New Roman" w:cs="Times New Roman"/>
                <w:sz w:val="22"/>
                <w:szCs w:val="22"/>
              </w:rPr>
            </w:pPr>
          </w:p>
        </w:tc>
        <w:tc>
          <w:tcPr>
            <w:tcW w:w="3782" w:type="dxa"/>
          </w:tcPr>
          <w:p w14:paraId="1FB35456" w14:textId="77777777" w:rsidR="00911707" w:rsidRPr="00221D1F" w:rsidRDefault="00911707" w:rsidP="000E01AC">
            <w:pPr>
              <w:spacing w:before="120" w:line="276" w:lineRule="auto"/>
              <w:rPr>
                <w:rFonts w:ascii="Times New Roman" w:hAnsi="Times New Roman" w:cs="Times New Roman"/>
                <w:sz w:val="22"/>
                <w:szCs w:val="22"/>
              </w:rPr>
            </w:pPr>
          </w:p>
        </w:tc>
      </w:tr>
      <w:tr w:rsidR="00911707" w:rsidRPr="00221D1F" w14:paraId="33AD7F81" w14:textId="77777777" w:rsidTr="00911707">
        <w:tc>
          <w:tcPr>
            <w:tcW w:w="3781" w:type="dxa"/>
          </w:tcPr>
          <w:p w14:paraId="36324360" w14:textId="34BC2250"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Собственные нужды</w:t>
            </w:r>
          </w:p>
        </w:tc>
        <w:tc>
          <w:tcPr>
            <w:tcW w:w="3781" w:type="dxa"/>
          </w:tcPr>
          <w:p w14:paraId="414F9729" w14:textId="6BEB5836"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Тонн/</w:t>
            </w:r>
            <w:proofErr w:type="gramStart"/>
            <w:r w:rsidRPr="00813B82">
              <w:rPr>
                <w:rFonts w:ascii="Times New Roman" w:hAnsi="Times New Roman" w:cs="Times New Roman"/>
                <w:b/>
                <w:sz w:val="22"/>
                <w:szCs w:val="22"/>
              </w:rPr>
              <w:t>ч</w:t>
            </w:r>
            <w:proofErr w:type="gramEnd"/>
          </w:p>
        </w:tc>
        <w:tc>
          <w:tcPr>
            <w:tcW w:w="3782" w:type="dxa"/>
          </w:tcPr>
          <w:p w14:paraId="2566DF35" w14:textId="77777777" w:rsidR="00911707" w:rsidRPr="00221D1F" w:rsidRDefault="00911707" w:rsidP="000E01AC">
            <w:pPr>
              <w:spacing w:before="120" w:line="276" w:lineRule="auto"/>
              <w:rPr>
                <w:rFonts w:ascii="Times New Roman" w:hAnsi="Times New Roman" w:cs="Times New Roman"/>
                <w:sz w:val="22"/>
                <w:szCs w:val="22"/>
              </w:rPr>
            </w:pPr>
          </w:p>
        </w:tc>
        <w:tc>
          <w:tcPr>
            <w:tcW w:w="3782" w:type="dxa"/>
          </w:tcPr>
          <w:p w14:paraId="768DA986" w14:textId="77777777" w:rsidR="00911707" w:rsidRPr="00221D1F" w:rsidRDefault="00911707" w:rsidP="000E01AC">
            <w:pPr>
              <w:spacing w:before="120" w:line="276" w:lineRule="auto"/>
              <w:rPr>
                <w:rFonts w:ascii="Times New Roman" w:hAnsi="Times New Roman" w:cs="Times New Roman"/>
                <w:sz w:val="22"/>
                <w:szCs w:val="22"/>
              </w:rPr>
            </w:pPr>
          </w:p>
        </w:tc>
      </w:tr>
      <w:tr w:rsidR="00911707" w:rsidRPr="00221D1F" w14:paraId="64DE3C05" w14:textId="77777777" w:rsidTr="00911707">
        <w:tc>
          <w:tcPr>
            <w:tcW w:w="3781" w:type="dxa"/>
          </w:tcPr>
          <w:p w14:paraId="28BA8E23" w14:textId="595209A0"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 xml:space="preserve">Всего подпитка тепловой сети, в </w:t>
            </w:r>
            <w:r w:rsidR="00CE2B8A" w:rsidRPr="00813B82">
              <w:rPr>
                <w:rFonts w:ascii="Times New Roman" w:hAnsi="Times New Roman" w:cs="Times New Roman"/>
                <w:b/>
                <w:sz w:val="22"/>
                <w:szCs w:val="22"/>
              </w:rPr>
              <w:t>т. ч.</w:t>
            </w:r>
          </w:p>
        </w:tc>
        <w:tc>
          <w:tcPr>
            <w:tcW w:w="3781" w:type="dxa"/>
          </w:tcPr>
          <w:p w14:paraId="17EB9FA5" w14:textId="3EA40687"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Тонн/</w:t>
            </w:r>
            <w:proofErr w:type="gramStart"/>
            <w:r w:rsidRPr="00813B82">
              <w:rPr>
                <w:rFonts w:ascii="Times New Roman" w:hAnsi="Times New Roman" w:cs="Times New Roman"/>
                <w:b/>
                <w:sz w:val="22"/>
                <w:szCs w:val="22"/>
              </w:rPr>
              <w:t>ч</w:t>
            </w:r>
            <w:proofErr w:type="gramEnd"/>
          </w:p>
        </w:tc>
        <w:tc>
          <w:tcPr>
            <w:tcW w:w="3782" w:type="dxa"/>
          </w:tcPr>
          <w:p w14:paraId="455848FE" w14:textId="77777777" w:rsidR="00911707" w:rsidRPr="00221D1F" w:rsidRDefault="00911707" w:rsidP="000E01AC">
            <w:pPr>
              <w:spacing w:before="120" w:line="276" w:lineRule="auto"/>
              <w:rPr>
                <w:rFonts w:ascii="Times New Roman" w:hAnsi="Times New Roman" w:cs="Times New Roman"/>
                <w:sz w:val="22"/>
                <w:szCs w:val="22"/>
              </w:rPr>
            </w:pPr>
          </w:p>
        </w:tc>
        <w:tc>
          <w:tcPr>
            <w:tcW w:w="3782" w:type="dxa"/>
          </w:tcPr>
          <w:p w14:paraId="66F5201F" w14:textId="77777777" w:rsidR="00911707" w:rsidRPr="00221D1F" w:rsidRDefault="00911707" w:rsidP="000E01AC">
            <w:pPr>
              <w:spacing w:before="120" w:line="276" w:lineRule="auto"/>
              <w:rPr>
                <w:rFonts w:ascii="Times New Roman" w:hAnsi="Times New Roman" w:cs="Times New Roman"/>
                <w:sz w:val="22"/>
                <w:szCs w:val="22"/>
              </w:rPr>
            </w:pPr>
          </w:p>
        </w:tc>
      </w:tr>
      <w:tr w:rsidR="00911707" w:rsidRPr="00221D1F" w14:paraId="48F86A08" w14:textId="77777777" w:rsidTr="00911707">
        <w:tc>
          <w:tcPr>
            <w:tcW w:w="3781" w:type="dxa"/>
          </w:tcPr>
          <w:p w14:paraId="45B2D0F7" w14:textId="2307D1B8"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Нормативные утечки теплонос</w:t>
            </w:r>
            <w:r w:rsidRPr="00813B82">
              <w:rPr>
                <w:rFonts w:ascii="Times New Roman" w:hAnsi="Times New Roman" w:cs="Times New Roman"/>
                <w:b/>
                <w:sz w:val="22"/>
                <w:szCs w:val="22"/>
              </w:rPr>
              <w:t>и</w:t>
            </w:r>
            <w:r w:rsidRPr="00813B82">
              <w:rPr>
                <w:rFonts w:ascii="Times New Roman" w:hAnsi="Times New Roman" w:cs="Times New Roman"/>
                <w:b/>
                <w:sz w:val="22"/>
                <w:szCs w:val="22"/>
              </w:rPr>
              <w:t>теля</w:t>
            </w:r>
          </w:p>
        </w:tc>
        <w:tc>
          <w:tcPr>
            <w:tcW w:w="3781" w:type="dxa"/>
          </w:tcPr>
          <w:p w14:paraId="780765B3" w14:textId="359B4D13"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Тонн/</w:t>
            </w:r>
            <w:proofErr w:type="gramStart"/>
            <w:r w:rsidRPr="00813B82">
              <w:rPr>
                <w:rFonts w:ascii="Times New Roman" w:hAnsi="Times New Roman" w:cs="Times New Roman"/>
                <w:b/>
                <w:sz w:val="22"/>
                <w:szCs w:val="22"/>
              </w:rPr>
              <w:t>ч</w:t>
            </w:r>
            <w:proofErr w:type="gramEnd"/>
          </w:p>
        </w:tc>
        <w:tc>
          <w:tcPr>
            <w:tcW w:w="3782" w:type="dxa"/>
          </w:tcPr>
          <w:p w14:paraId="4ED5794A" w14:textId="77777777" w:rsidR="00911707" w:rsidRPr="00221D1F" w:rsidRDefault="00911707" w:rsidP="000E01AC">
            <w:pPr>
              <w:spacing w:before="120" w:line="276" w:lineRule="auto"/>
              <w:rPr>
                <w:rFonts w:ascii="Times New Roman" w:hAnsi="Times New Roman" w:cs="Times New Roman"/>
                <w:sz w:val="22"/>
                <w:szCs w:val="22"/>
              </w:rPr>
            </w:pPr>
          </w:p>
        </w:tc>
        <w:tc>
          <w:tcPr>
            <w:tcW w:w="3782" w:type="dxa"/>
          </w:tcPr>
          <w:p w14:paraId="6E9AF00F" w14:textId="77777777" w:rsidR="00911707" w:rsidRPr="00221D1F" w:rsidRDefault="00911707" w:rsidP="000E01AC">
            <w:pPr>
              <w:spacing w:before="120" w:line="276" w:lineRule="auto"/>
              <w:rPr>
                <w:rFonts w:ascii="Times New Roman" w:hAnsi="Times New Roman" w:cs="Times New Roman"/>
                <w:sz w:val="22"/>
                <w:szCs w:val="22"/>
              </w:rPr>
            </w:pPr>
          </w:p>
        </w:tc>
      </w:tr>
      <w:tr w:rsidR="00911707" w:rsidRPr="00221D1F" w14:paraId="7EE999DE" w14:textId="77777777" w:rsidTr="00911707">
        <w:tc>
          <w:tcPr>
            <w:tcW w:w="3781" w:type="dxa"/>
          </w:tcPr>
          <w:p w14:paraId="4E733068" w14:textId="1E571C31"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Сверхнормативные утечки тепл</w:t>
            </w:r>
            <w:r w:rsidRPr="00813B82">
              <w:rPr>
                <w:rFonts w:ascii="Times New Roman" w:hAnsi="Times New Roman" w:cs="Times New Roman"/>
                <w:b/>
                <w:sz w:val="22"/>
                <w:szCs w:val="22"/>
              </w:rPr>
              <w:t>о</w:t>
            </w:r>
            <w:r w:rsidRPr="00813B82">
              <w:rPr>
                <w:rFonts w:ascii="Times New Roman" w:hAnsi="Times New Roman" w:cs="Times New Roman"/>
                <w:b/>
                <w:sz w:val="22"/>
                <w:szCs w:val="22"/>
              </w:rPr>
              <w:t>носителя</w:t>
            </w:r>
          </w:p>
        </w:tc>
        <w:tc>
          <w:tcPr>
            <w:tcW w:w="3781" w:type="dxa"/>
          </w:tcPr>
          <w:p w14:paraId="3414F460" w14:textId="21E89830"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Тонн/</w:t>
            </w:r>
            <w:proofErr w:type="gramStart"/>
            <w:r w:rsidRPr="00813B82">
              <w:rPr>
                <w:rFonts w:ascii="Times New Roman" w:hAnsi="Times New Roman" w:cs="Times New Roman"/>
                <w:b/>
                <w:sz w:val="22"/>
                <w:szCs w:val="22"/>
              </w:rPr>
              <w:t>ч</w:t>
            </w:r>
            <w:proofErr w:type="gramEnd"/>
          </w:p>
        </w:tc>
        <w:tc>
          <w:tcPr>
            <w:tcW w:w="3782" w:type="dxa"/>
          </w:tcPr>
          <w:p w14:paraId="22EFE49D" w14:textId="77777777" w:rsidR="00911707" w:rsidRPr="00221D1F" w:rsidRDefault="00911707" w:rsidP="000E01AC">
            <w:pPr>
              <w:spacing w:before="120" w:line="276" w:lineRule="auto"/>
              <w:rPr>
                <w:rFonts w:ascii="Times New Roman" w:hAnsi="Times New Roman" w:cs="Times New Roman"/>
                <w:sz w:val="22"/>
                <w:szCs w:val="22"/>
              </w:rPr>
            </w:pPr>
          </w:p>
        </w:tc>
        <w:tc>
          <w:tcPr>
            <w:tcW w:w="3782" w:type="dxa"/>
          </w:tcPr>
          <w:p w14:paraId="6822176D" w14:textId="77777777" w:rsidR="00911707" w:rsidRPr="00221D1F" w:rsidRDefault="00911707" w:rsidP="000E01AC">
            <w:pPr>
              <w:spacing w:before="120" w:line="276" w:lineRule="auto"/>
              <w:rPr>
                <w:rFonts w:ascii="Times New Roman" w:hAnsi="Times New Roman" w:cs="Times New Roman"/>
                <w:sz w:val="22"/>
                <w:szCs w:val="22"/>
              </w:rPr>
            </w:pPr>
          </w:p>
        </w:tc>
      </w:tr>
      <w:tr w:rsidR="00911707" w:rsidRPr="00221D1F" w14:paraId="6207F74C" w14:textId="77777777" w:rsidTr="00911707">
        <w:tc>
          <w:tcPr>
            <w:tcW w:w="3781" w:type="dxa"/>
          </w:tcPr>
          <w:p w14:paraId="27A5356C" w14:textId="2870D97A"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Отпуск теплоносителя из тепловых сетей на цели горячего водосна</w:t>
            </w:r>
            <w:r w:rsidRPr="00813B82">
              <w:rPr>
                <w:rFonts w:ascii="Times New Roman" w:hAnsi="Times New Roman" w:cs="Times New Roman"/>
                <w:b/>
                <w:sz w:val="22"/>
                <w:szCs w:val="22"/>
              </w:rPr>
              <w:t>б</w:t>
            </w:r>
            <w:r w:rsidRPr="00813B82">
              <w:rPr>
                <w:rFonts w:ascii="Times New Roman" w:hAnsi="Times New Roman" w:cs="Times New Roman"/>
                <w:b/>
                <w:sz w:val="22"/>
                <w:szCs w:val="22"/>
              </w:rPr>
              <w:t>жения (для открытых систем вод</w:t>
            </w:r>
            <w:r w:rsidRPr="00813B82">
              <w:rPr>
                <w:rFonts w:ascii="Times New Roman" w:hAnsi="Times New Roman" w:cs="Times New Roman"/>
                <w:b/>
                <w:sz w:val="22"/>
                <w:szCs w:val="22"/>
              </w:rPr>
              <w:t>о</w:t>
            </w:r>
            <w:r w:rsidRPr="00813B82">
              <w:rPr>
                <w:rFonts w:ascii="Times New Roman" w:hAnsi="Times New Roman" w:cs="Times New Roman"/>
                <w:b/>
                <w:sz w:val="22"/>
                <w:szCs w:val="22"/>
              </w:rPr>
              <w:t>снабжения)</w:t>
            </w:r>
          </w:p>
        </w:tc>
        <w:tc>
          <w:tcPr>
            <w:tcW w:w="3781" w:type="dxa"/>
          </w:tcPr>
          <w:p w14:paraId="07FF2D01" w14:textId="73232B72"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Тонн/</w:t>
            </w:r>
            <w:proofErr w:type="gramStart"/>
            <w:r w:rsidRPr="00813B82">
              <w:rPr>
                <w:rFonts w:ascii="Times New Roman" w:hAnsi="Times New Roman" w:cs="Times New Roman"/>
                <w:b/>
                <w:sz w:val="22"/>
                <w:szCs w:val="22"/>
              </w:rPr>
              <w:t>ч</w:t>
            </w:r>
            <w:proofErr w:type="gramEnd"/>
          </w:p>
        </w:tc>
        <w:tc>
          <w:tcPr>
            <w:tcW w:w="3782" w:type="dxa"/>
          </w:tcPr>
          <w:p w14:paraId="636E3EC0" w14:textId="77777777" w:rsidR="00911707" w:rsidRPr="00221D1F" w:rsidRDefault="00911707" w:rsidP="000E01AC">
            <w:pPr>
              <w:spacing w:before="120" w:line="276" w:lineRule="auto"/>
              <w:rPr>
                <w:rFonts w:ascii="Times New Roman" w:hAnsi="Times New Roman" w:cs="Times New Roman"/>
                <w:sz w:val="22"/>
                <w:szCs w:val="22"/>
              </w:rPr>
            </w:pPr>
          </w:p>
        </w:tc>
        <w:tc>
          <w:tcPr>
            <w:tcW w:w="3782" w:type="dxa"/>
          </w:tcPr>
          <w:p w14:paraId="176A3F38" w14:textId="77777777" w:rsidR="00911707" w:rsidRPr="00221D1F" w:rsidRDefault="00911707" w:rsidP="000E01AC">
            <w:pPr>
              <w:spacing w:before="120" w:line="276" w:lineRule="auto"/>
              <w:rPr>
                <w:rFonts w:ascii="Times New Roman" w:hAnsi="Times New Roman" w:cs="Times New Roman"/>
                <w:sz w:val="22"/>
                <w:szCs w:val="22"/>
              </w:rPr>
            </w:pPr>
          </w:p>
        </w:tc>
      </w:tr>
      <w:tr w:rsidR="00911707" w:rsidRPr="00221D1F" w14:paraId="36A8C6A7" w14:textId="77777777" w:rsidTr="00911707">
        <w:tc>
          <w:tcPr>
            <w:tcW w:w="3781" w:type="dxa"/>
          </w:tcPr>
          <w:p w14:paraId="7CE718D0" w14:textId="6569A8A2"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Максимум подпитки тепловой сети в эксплуатационном режиме</w:t>
            </w:r>
          </w:p>
        </w:tc>
        <w:tc>
          <w:tcPr>
            <w:tcW w:w="3781" w:type="dxa"/>
          </w:tcPr>
          <w:p w14:paraId="48AFDF7E" w14:textId="2746B598"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Тонн/</w:t>
            </w:r>
            <w:proofErr w:type="gramStart"/>
            <w:r w:rsidRPr="00813B82">
              <w:rPr>
                <w:rFonts w:ascii="Times New Roman" w:hAnsi="Times New Roman" w:cs="Times New Roman"/>
                <w:b/>
                <w:sz w:val="22"/>
                <w:szCs w:val="22"/>
              </w:rPr>
              <w:t>ч</w:t>
            </w:r>
            <w:proofErr w:type="gramEnd"/>
          </w:p>
        </w:tc>
        <w:tc>
          <w:tcPr>
            <w:tcW w:w="3782" w:type="dxa"/>
          </w:tcPr>
          <w:p w14:paraId="1E1DCF66" w14:textId="77777777" w:rsidR="00911707" w:rsidRPr="00221D1F" w:rsidRDefault="00911707" w:rsidP="000E01AC">
            <w:pPr>
              <w:spacing w:before="120" w:line="276" w:lineRule="auto"/>
              <w:rPr>
                <w:rFonts w:ascii="Times New Roman" w:hAnsi="Times New Roman" w:cs="Times New Roman"/>
                <w:sz w:val="22"/>
                <w:szCs w:val="22"/>
              </w:rPr>
            </w:pPr>
          </w:p>
        </w:tc>
        <w:tc>
          <w:tcPr>
            <w:tcW w:w="3782" w:type="dxa"/>
          </w:tcPr>
          <w:p w14:paraId="78AA41BC" w14:textId="77777777" w:rsidR="00911707" w:rsidRPr="00221D1F" w:rsidRDefault="00911707" w:rsidP="000E01AC">
            <w:pPr>
              <w:spacing w:before="120" w:line="276" w:lineRule="auto"/>
              <w:rPr>
                <w:rFonts w:ascii="Times New Roman" w:hAnsi="Times New Roman" w:cs="Times New Roman"/>
                <w:sz w:val="22"/>
                <w:szCs w:val="22"/>
              </w:rPr>
            </w:pPr>
          </w:p>
        </w:tc>
      </w:tr>
      <w:tr w:rsidR="00911707" w:rsidRPr="00221D1F" w14:paraId="259F4502" w14:textId="77777777" w:rsidTr="00911707">
        <w:tc>
          <w:tcPr>
            <w:tcW w:w="3781" w:type="dxa"/>
          </w:tcPr>
          <w:p w14:paraId="09D899AB" w14:textId="733D5BF6"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Максимальная подпитка тепловой сети в период повреждения учас</w:t>
            </w:r>
            <w:r w:rsidRPr="00813B82">
              <w:rPr>
                <w:rFonts w:ascii="Times New Roman" w:hAnsi="Times New Roman" w:cs="Times New Roman"/>
                <w:b/>
                <w:sz w:val="22"/>
                <w:szCs w:val="22"/>
              </w:rPr>
              <w:t>т</w:t>
            </w:r>
            <w:r w:rsidRPr="00813B82">
              <w:rPr>
                <w:rFonts w:ascii="Times New Roman" w:hAnsi="Times New Roman" w:cs="Times New Roman"/>
                <w:b/>
                <w:sz w:val="22"/>
                <w:szCs w:val="22"/>
              </w:rPr>
              <w:t>ка (в аварийном режиме)</w:t>
            </w:r>
          </w:p>
        </w:tc>
        <w:tc>
          <w:tcPr>
            <w:tcW w:w="3781" w:type="dxa"/>
          </w:tcPr>
          <w:p w14:paraId="558BFCAD" w14:textId="5EB14163"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Тонн/</w:t>
            </w:r>
            <w:proofErr w:type="gramStart"/>
            <w:r w:rsidRPr="00813B82">
              <w:rPr>
                <w:rFonts w:ascii="Times New Roman" w:hAnsi="Times New Roman" w:cs="Times New Roman"/>
                <w:b/>
                <w:sz w:val="22"/>
                <w:szCs w:val="22"/>
              </w:rPr>
              <w:t>ч</w:t>
            </w:r>
            <w:proofErr w:type="gramEnd"/>
          </w:p>
        </w:tc>
        <w:tc>
          <w:tcPr>
            <w:tcW w:w="3782" w:type="dxa"/>
          </w:tcPr>
          <w:p w14:paraId="76696497" w14:textId="77777777" w:rsidR="00911707" w:rsidRPr="00221D1F" w:rsidRDefault="00911707" w:rsidP="000E01AC">
            <w:pPr>
              <w:spacing w:before="120" w:line="276" w:lineRule="auto"/>
              <w:rPr>
                <w:rFonts w:ascii="Times New Roman" w:hAnsi="Times New Roman" w:cs="Times New Roman"/>
                <w:sz w:val="22"/>
                <w:szCs w:val="22"/>
              </w:rPr>
            </w:pPr>
          </w:p>
        </w:tc>
        <w:tc>
          <w:tcPr>
            <w:tcW w:w="3782" w:type="dxa"/>
          </w:tcPr>
          <w:p w14:paraId="4444FCB3" w14:textId="77777777" w:rsidR="00911707" w:rsidRPr="00221D1F" w:rsidRDefault="00911707" w:rsidP="000E01AC">
            <w:pPr>
              <w:spacing w:before="120" w:line="276" w:lineRule="auto"/>
              <w:rPr>
                <w:rFonts w:ascii="Times New Roman" w:hAnsi="Times New Roman" w:cs="Times New Roman"/>
                <w:sz w:val="22"/>
                <w:szCs w:val="22"/>
              </w:rPr>
            </w:pPr>
          </w:p>
        </w:tc>
      </w:tr>
      <w:tr w:rsidR="00911707" w:rsidRPr="00221D1F" w14:paraId="536DDE33" w14:textId="77777777" w:rsidTr="00911707">
        <w:tc>
          <w:tcPr>
            <w:tcW w:w="3781" w:type="dxa"/>
          </w:tcPr>
          <w:p w14:paraId="7526B91C" w14:textId="3F5E5A66"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Резерв</w:t>
            </w:r>
            <w:proofErr w:type="gramStart"/>
            <w:r w:rsidRPr="00813B82">
              <w:rPr>
                <w:rFonts w:ascii="Times New Roman" w:hAnsi="Times New Roman" w:cs="Times New Roman"/>
                <w:b/>
                <w:sz w:val="22"/>
                <w:szCs w:val="22"/>
              </w:rPr>
              <w:t xml:space="preserve"> (+) / </w:t>
            </w:r>
            <w:proofErr w:type="gramEnd"/>
            <w:r w:rsidRPr="00813B82">
              <w:rPr>
                <w:rFonts w:ascii="Times New Roman" w:hAnsi="Times New Roman" w:cs="Times New Roman"/>
                <w:b/>
                <w:sz w:val="22"/>
                <w:szCs w:val="22"/>
              </w:rPr>
              <w:t>дефицит (-) ВПУ</w:t>
            </w:r>
          </w:p>
        </w:tc>
        <w:tc>
          <w:tcPr>
            <w:tcW w:w="3781" w:type="dxa"/>
          </w:tcPr>
          <w:p w14:paraId="699862E0" w14:textId="51266382"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Тонн/</w:t>
            </w:r>
            <w:proofErr w:type="gramStart"/>
            <w:r w:rsidRPr="00813B82">
              <w:rPr>
                <w:rFonts w:ascii="Times New Roman" w:hAnsi="Times New Roman" w:cs="Times New Roman"/>
                <w:b/>
                <w:sz w:val="22"/>
                <w:szCs w:val="22"/>
              </w:rPr>
              <w:t>ч</w:t>
            </w:r>
            <w:proofErr w:type="gramEnd"/>
          </w:p>
        </w:tc>
        <w:tc>
          <w:tcPr>
            <w:tcW w:w="3782" w:type="dxa"/>
          </w:tcPr>
          <w:p w14:paraId="16162762" w14:textId="77777777" w:rsidR="00911707" w:rsidRPr="00221D1F" w:rsidRDefault="00911707" w:rsidP="000E01AC">
            <w:pPr>
              <w:spacing w:before="120" w:line="276" w:lineRule="auto"/>
              <w:rPr>
                <w:rFonts w:ascii="Times New Roman" w:hAnsi="Times New Roman" w:cs="Times New Roman"/>
                <w:sz w:val="22"/>
                <w:szCs w:val="22"/>
              </w:rPr>
            </w:pPr>
          </w:p>
        </w:tc>
        <w:tc>
          <w:tcPr>
            <w:tcW w:w="3782" w:type="dxa"/>
          </w:tcPr>
          <w:p w14:paraId="6AF1A5AD" w14:textId="77777777" w:rsidR="00911707" w:rsidRPr="00221D1F" w:rsidRDefault="00911707" w:rsidP="000E01AC">
            <w:pPr>
              <w:spacing w:before="120" w:line="276" w:lineRule="auto"/>
              <w:rPr>
                <w:rFonts w:ascii="Times New Roman" w:hAnsi="Times New Roman" w:cs="Times New Roman"/>
                <w:sz w:val="22"/>
                <w:szCs w:val="22"/>
              </w:rPr>
            </w:pPr>
          </w:p>
        </w:tc>
      </w:tr>
      <w:tr w:rsidR="00911707" w:rsidRPr="00221D1F" w14:paraId="3E6FF435" w14:textId="77777777" w:rsidTr="00911707">
        <w:tc>
          <w:tcPr>
            <w:tcW w:w="3781" w:type="dxa"/>
          </w:tcPr>
          <w:p w14:paraId="1A677039" w14:textId="7F606563"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Доля резерва</w:t>
            </w:r>
          </w:p>
        </w:tc>
        <w:tc>
          <w:tcPr>
            <w:tcW w:w="3781" w:type="dxa"/>
          </w:tcPr>
          <w:p w14:paraId="0D490ABC" w14:textId="48C44552" w:rsidR="00911707" w:rsidRPr="00813B82" w:rsidRDefault="00911707" w:rsidP="000E01AC">
            <w:pPr>
              <w:spacing w:before="120" w:line="276" w:lineRule="auto"/>
              <w:rPr>
                <w:rFonts w:ascii="Times New Roman" w:hAnsi="Times New Roman" w:cs="Times New Roman"/>
                <w:b/>
                <w:sz w:val="22"/>
                <w:szCs w:val="22"/>
              </w:rPr>
            </w:pPr>
            <w:r w:rsidRPr="00813B82">
              <w:rPr>
                <w:rFonts w:ascii="Times New Roman" w:hAnsi="Times New Roman" w:cs="Times New Roman"/>
                <w:b/>
                <w:sz w:val="22"/>
                <w:szCs w:val="22"/>
              </w:rPr>
              <w:t>%</w:t>
            </w:r>
          </w:p>
        </w:tc>
        <w:tc>
          <w:tcPr>
            <w:tcW w:w="3782" w:type="dxa"/>
          </w:tcPr>
          <w:p w14:paraId="462D987A" w14:textId="77777777" w:rsidR="00911707" w:rsidRPr="00221D1F" w:rsidRDefault="00911707" w:rsidP="000E01AC">
            <w:pPr>
              <w:spacing w:before="120" w:line="276" w:lineRule="auto"/>
              <w:rPr>
                <w:rFonts w:ascii="Times New Roman" w:hAnsi="Times New Roman" w:cs="Times New Roman"/>
                <w:sz w:val="22"/>
                <w:szCs w:val="22"/>
              </w:rPr>
            </w:pPr>
          </w:p>
        </w:tc>
        <w:tc>
          <w:tcPr>
            <w:tcW w:w="3782" w:type="dxa"/>
          </w:tcPr>
          <w:p w14:paraId="5E3F536A" w14:textId="77777777" w:rsidR="00911707" w:rsidRPr="00221D1F" w:rsidRDefault="00911707" w:rsidP="000E01AC">
            <w:pPr>
              <w:spacing w:before="120" w:line="276" w:lineRule="auto"/>
              <w:rPr>
                <w:rFonts w:ascii="Times New Roman" w:hAnsi="Times New Roman" w:cs="Times New Roman"/>
                <w:sz w:val="22"/>
                <w:szCs w:val="22"/>
              </w:rPr>
            </w:pPr>
          </w:p>
        </w:tc>
      </w:tr>
    </w:tbl>
    <w:p w14:paraId="2A0C326A" w14:textId="77777777" w:rsidR="000E01AC" w:rsidRPr="00813B82" w:rsidRDefault="000E01AC" w:rsidP="000E01AC">
      <w:pPr>
        <w:rPr>
          <w:rFonts w:ascii="Times New Roman" w:hAnsi="Times New Roman" w:cs="Times New Roman"/>
          <w:sz w:val="4"/>
          <w:szCs w:val="4"/>
        </w:rPr>
      </w:pPr>
      <w:bookmarkStart w:id="0" w:name="_GoBack"/>
      <w:bookmarkEnd w:id="0"/>
    </w:p>
    <w:sectPr w:rsidR="000E01AC" w:rsidRPr="00813B82" w:rsidSect="00263B07">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7209"/>
    <w:multiLevelType w:val="hybridMultilevel"/>
    <w:tmpl w:val="45DE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AE"/>
    <w:rsid w:val="00064D82"/>
    <w:rsid w:val="000A4190"/>
    <w:rsid w:val="000D1718"/>
    <w:rsid w:val="000E01AC"/>
    <w:rsid w:val="00153AB1"/>
    <w:rsid w:val="00182AD5"/>
    <w:rsid w:val="001914D8"/>
    <w:rsid w:val="001D5938"/>
    <w:rsid w:val="00221D1F"/>
    <w:rsid w:val="00263B07"/>
    <w:rsid w:val="002D4F1E"/>
    <w:rsid w:val="002F6064"/>
    <w:rsid w:val="0044738C"/>
    <w:rsid w:val="00460126"/>
    <w:rsid w:val="005405AE"/>
    <w:rsid w:val="00623D8E"/>
    <w:rsid w:val="006437E1"/>
    <w:rsid w:val="00685C9F"/>
    <w:rsid w:val="00707DA9"/>
    <w:rsid w:val="00813B82"/>
    <w:rsid w:val="00820FFE"/>
    <w:rsid w:val="00826AF2"/>
    <w:rsid w:val="00833DD9"/>
    <w:rsid w:val="00911707"/>
    <w:rsid w:val="00950F2A"/>
    <w:rsid w:val="0096309A"/>
    <w:rsid w:val="009A20AA"/>
    <w:rsid w:val="009D3BB6"/>
    <w:rsid w:val="009E7DD3"/>
    <w:rsid w:val="00A03F30"/>
    <w:rsid w:val="00A873AE"/>
    <w:rsid w:val="00AD7188"/>
    <w:rsid w:val="00B8670B"/>
    <w:rsid w:val="00B96499"/>
    <w:rsid w:val="00BE04C9"/>
    <w:rsid w:val="00CC4237"/>
    <w:rsid w:val="00CE2B8A"/>
    <w:rsid w:val="00CF37E6"/>
    <w:rsid w:val="00D43145"/>
    <w:rsid w:val="00D77B46"/>
    <w:rsid w:val="00D85E04"/>
    <w:rsid w:val="00DF7F0C"/>
    <w:rsid w:val="00E039FB"/>
    <w:rsid w:val="00E93758"/>
    <w:rsid w:val="00F031F5"/>
    <w:rsid w:val="00F57CC2"/>
    <w:rsid w:val="00F90A49"/>
    <w:rsid w:val="00FD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ru-RU"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0E01AC"/>
    <w:pPr>
      <w:keepNext/>
      <w:tabs>
        <w:tab w:val="left" w:pos="1560"/>
      </w:tabs>
      <w:spacing w:before="0"/>
      <w:jc w:val="left"/>
    </w:pPr>
    <w:rPr>
      <w:rFonts w:ascii="Times New Roman" w:eastAsia="Times New Roman" w:hAnsi="Times New Roman" w:cs="Times New Roman"/>
      <w:b/>
      <w:bCs/>
      <w:color w:val="auto"/>
      <w:sz w:val="24"/>
      <w:szCs w:val="24"/>
      <w:lang w:eastAsia="ru-RU"/>
    </w:rPr>
  </w:style>
  <w:style w:type="paragraph" w:styleId="a5">
    <w:name w:val="List Paragraph"/>
    <w:basedOn w:val="a"/>
    <w:uiPriority w:val="34"/>
    <w:qFormat/>
    <w:rsid w:val="00AD7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ru-RU"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0E01AC"/>
    <w:pPr>
      <w:keepNext/>
      <w:tabs>
        <w:tab w:val="left" w:pos="1560"/>
      </w:tabs>
      <w:spacing w:before="0"/>
      <w:jc w:val="left"/>
    </w:pPr>
    <w:rPr>
      <w:rFonts w:ascii="Times New Roman" w:eastAsia="Times New Roman" w:hAnsi="Times New Roman" w:cs="Times New Roman"/>
      <w:b/>
      <w:bCs/>
      <w:color w:val="auto"/>
      <w:sz w:val="24"/>
      <w:szCs w:val="24"/>
      <w:lang w:eastAsia="ru-RU"/>
    </w:rPr>
  </w:style>
  <w:style w:type="paragraph" w:styleId="a5">
    <w:name w:val="List Paragraph"/>
    <w:basedOn w:val="a"/>
    <w:uiPriority w:val="34"/>
    <w:qFormat/>
    <w:rsid w:val="00AD7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53075">
      <w:bodyDiv w:val="1"/>
      <w:marLeft w:val="0"/>
      <w:marRight w:val="0"/>
      <w:marTop w:val="0"/>
      <w:marBottom w:val="0"/>
      <w:divBdr>
        <w:top w:val="none" w:sz="0" w:space="0" w:color="auto"/>
        <w:left w:val="none" w:sz="0" w:space="0" w:color="auto"/>
        <w:bottom w:val="none" w:sz="0" w:space="0" w:color="auto"/>
        <w:right w:val="none" w:sz="0" w:space="0" w:color="auto"/>
      </w:divBdr>
    </w:div>
    <w:div w:id="461730278">
      <w:bodyDiv w:val="1"/>
      <w:marLeft w:val="0"/>
      <w:marRight w:val="0"/>
      <w:marTop w:val="0"/>
      <w:marBottom w:val="0"/>
      <w:divBdr>
        <w:top w:val="none" w:sz="0" w:space="0" w:color="auto"/>
        <w:left w:val="none" w:sz="0" w:space="0" w:color="auto"/>
        <w:bottom w:val="none" w:sz="0" w:space="0" w:color="auto"/>
        <w:right w:val="none" w:sz="0" w:space="0" w:color="auto"/>
      </w:divBdr>
    </w:div>
    <w:div w:id="555311954">
      <w:bodyDiv w:val="1"/>
      <w:marLeft w:val="0"/>
      <w:marRight w:val="0"/>
      <w:marTop w:val="0"/>
      <w:marBottom w:val="0"/>
      <w:divBdr>
        <w:top w:val="none" w:sz="0" w:space="0" w:color="auto"/>
        <w:left w:val="none" w:sz="0" w:space="0" w:color="auto"/>
        <w:bottom w:val="none" w:sz="0" w:space="0" w:color="auto"/>
        <w:right w:val="none" w:sz="0" w:space="0" w:color="auto"/>
      </w:divBdr>
    </w:div>
    <w:div w:id="1176075307">
      <w:bodyDiv w:val="1"/>
      <w:marLeft w:val="0"/>
      <w:marRight w:val="0"/>
      <w:marTop w:val="0"/>
      <w:marBottom w:val="0"/>
      <w:divBdr>
        <w:top w:val="none" w:sz="0" w:space="0" w:color="auto"/>
        <w:left w:val="none" w:sz="0" w:space="0" w:color="auto"/>
        <w:bottom w:val="none" w:sz="0" w:space="0" w:color="auto"/>
        <w:right w:val="none" w:sz="0" w:space="0" w:color="auto"/>
      </w:divBdr>
    </w:div>
    <w:div w:id="1319310727">
      <w:bodyDiv w:val="1"/>
      <w:marLeft w:val="0"/>
      <w:marRight w:val="0"/>
      <w:marTop w:val="0"/>
      <w:marBottom w:val="0"/>
      <w:divBdr>
        <w:top w:val="none" w:sz="0" w:space="0" w:color="auto"/>
        <w:left w:val="none" w:sz="0" w:space="0" w:color="auto"/>
        <w:bottom w:val="none" w:sz="0" w:space="0" w:color="auto"/>
        <w:right w:val="none" w:sz="0" w:space="0" w:color="auto"/>
      </w:divBdr>
    </w:div>
    <w:div w:id="1482430650">
      <w:bodyDiv w:val="1"/>
      <w:marLeft w:val="0"/>
      <w:marRight w:val="0"/>
      <w:marTop w:val="0"/>
      <w:marBottom w:val="0"/>
      <w:divBdr>
        <w:top w:val="none" w:sz="0" w:space="0" w:color="auto"/>
        <w:left w:val="none" w:sz="0" w:space="0" w:color="auto"/>
        <w:bottom w:val="none" w:sz="0" w:space="0" w:color="auto"/>
        <w:right w:val="none" w:sz="0" w:space="0" w:color="auto"/>
      </w:divBdr>
    </w:div>
    <w:div w:id="1737507592">
      <w:bodyDiv w:val="1"/>
      <w:marLeft w:val="0"/>
      <w:marRight w:val="0"/>
      <w:marTop w:val="0"/>
      <w:marBottom w:val="0"/>
      <w:divBdr>
        <w:top w:val="none" w:sz="0" w:space="0" w:color="auto"/>
        <w:left w:val="none" w:sz="0" w:space="0" w:color="auto"/>
        <w:bottom w:val="none" w:sz="0" w:space="0" w:color="auto"/>
        <w:right w:val="none" w:sz="0" w:space="0" w:color="auto"/>
      </w:divBdr>
    </w:div>
    <w:div w:id="196118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0F937-C75A-4C3C-A36B-72852CBB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Бондаренко</dc:creator>
  <cp:lastModifiedBy>Руслан Вифлянцев</cp:lastModifiedBy>
  <cp:revision>3</cp:revision>
  <dcterms:created xsi:type="dcterms:W3CDTF">2019-02-08T08:35:00Z</dcterms:created>
  <dcterms:modified xsi:type="dcterms:W3CDTF">2019-02-08T08:48:00Z</dcterms:modified>
</cp:coreProperties>
</file>