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2CAD" w:rsidP="004F2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AD">
        <w:rPr>
          <w:rFonts w:ascii="Times New Roman" w:hAnsi="Times New Roman" w:cs="Times New Roman"/>
          <w:b/>
          <w:sz w:val="28"/>
          <w:szCs w:val="28"/>
        </w:rPr>
        <w:t>Специальные места для курения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2CAD" w:rsidRDefault="004F2CAD" w:rsidP="004F2CA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Приказом Министерства строительства и жилищно-коммунального хозяйства Российской Федерации и Министерства здравоохранения Российской Федерации от 28.11.2014 № 756/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пр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>/786н утверждены Требования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 (далее – требования).</w:t>
      </w:r>
    </w:p>
    <w:p w:rsidR="004F2CAD" w:rsidRDefault="004F2CAD" w:rsidP="004F2CA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Специальные места на открытом воздухе для курения табака и изолированные помещения для курения табака должны будут соответствовать гигиеническим нормативам содержания в атмосферном воздухе загрязняющих веществ (а именно: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ГН 2.1.6.1338-03 «Предельно допустимые концентрации (ПДК) загрязняющих веществ в атмосферном воздухе населенных мест» и ГН 2.1.6.2309-07 «Ориентировочные безопасные уровни воздействия (ОБУВ) загрязняющих веществ в атмосферном воздухе населенных мест»), а также санитарным правилам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«Гигиенические требования к обеспечению качества атмосферного воздуха населенных мест.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СанПиН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2.1.6.1032-01».</w:t>
      </w:r>
    </w:p>
    <w:p w:rsidR="004F2CAD" w:rsidRDefault="004F2CAD" w:rsidP="004F2CA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Кроме того, специальные места на открытом воздухе для курения табака должны быть оснащены специальным знаком «Место для курения», пепельницами, искусственным освещением (в темное время суток).</w:t>
      </w:r>
    </w:p>
    <w:p w:rsidR="004F2CAD" w:rsidRDefault="004F2CAD" w:rsidP="004F2CA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Изолированные помещения для курения табака оборудуются:</w:t>
      </w:r>
    </w:p>
    <w:p w:rsidR="004F2CAD" w:rsidRDefault="004F2CAD" w:rsidP="004F2CA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дверью или аналогичным устройством, препятствующим проникновению загрязненного воздуха в смежные помещения, с внешней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стороны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которой размещается знак «Место для курения»;</w:t>
      </w:r>
    </w:p>
    <w:p w:rsidR="004F2CAD" w:rsidRDefault="004F2CAD" w:rsidP="004F2CA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- пепельницами.</w:t>
      </w:r>
    </w:p>
    <w:p w:rsidR="004F2CAD" w:rsidRDefault="004F2CAD" w:rsidP="004F2CA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- искусственным освещением.</w:t>
      </w:r>
    </w:p>
    <w:p w:rsidR="004F2CAD" w:rsidRDefault="004F2CAD" w:rsidP="004F2CA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- огнетушителем.</w:t>
      </w:r>
    </w:p>
    <w:p w:rsidR="004F2CAD" w:rsidRDefault="004F2CAD" w:rsidP="004F2CA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- приточно-вытяжной системой вентиляции с механическим побуждением, обеспечивающей ассимиляцию загрязнений, выделяемых в процессе потребления табачных изделий, а также препятствующей проникновению загрязненного воздуха в смежные помещения.</w:t>
      </w:r>
    </w:p>
    <w:p w:rsidR="004F2CAD" w:rsidRDefault="004F2CAD" w:rsidP="004F2CA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Указанные требования вступают в силу с 14 октября 2015 года.</w:t>
      </w:r>
    </w:p>
    <w:p w:rsidR="004F2CAD" w:rsidRPr="004F2CAD" w:rsidRDefault="004F2CAD" w:rsidP="004F2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2CAD" w:rsidRPr="004F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F2CAD"/>
    <w:rsid w:val="004F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2C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2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2015-10-16T12:32:00Z</dcterms:created>
  <dcterms:modified xsi:type="dcterms:W3CDTF">2015-10-16T12:33:00Z</dcterms:modified>
</cp:coreProperties>
</file>