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693A">
        <w:rPr>
          <w:sz w:val="28"/>
          <w:szCs w:val="28"/>
          <w:u w:val="single"/>
        </w:rPr>
        <w:t>21.11</w:t>
      </w:r>
      <w:r w:rsidR="00515F34">
        <w:rPr>
          <w:sz w:val="28"/>
          <w:szCs w:val="28"/>
          <w:u w:val="single"/>
        </w:rPr>
        <w:t>.202</w:t>
      </w:r>
      <w:r w:rsidR="00072BB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77693A">
        <w:rPr>
          <w:sz w:val="28"/>
          <w:szCs w:val="28"/>
        </w:rPr>
        <w:t>435</w:t>
      </w:r>
      <w:r>
        <w:rPr>
          <w:sz w:val="28"/>
          <w:szCs w:val="28"/>
        </w:rPr>
        <w:t xml:space="preserve">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06414" w:rsidRPr="00515F34" w:rsidTr="00985635">
        <w:trPr>
          <w:trHeight w:val="1873"/>
        </w:trPr>
        <w:tc>
          <w:tcPr>
            <w:tcW w:w="4361" w:type="dxa"/>
            <w:hideMark/>
          </w:tcPr>
          <w:p w:rsidR="00B9171A" w:rsidRPr="007135BB" w:rsidRDefault="00F226DF" w:rsidP="00B9171A">
            <w:pPr>
              <w:pStyle w:val="af2"/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C7183C" w:rsidRPr="00690C1B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E3720A"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3720A"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C7D"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183C" w:rsidRPr="00690C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3C7D"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690C1B" w:rsidRPr="00690C1B">
              <w:rPr>
                <w:rFonts w:ascii="Times New Roman" w:hAnsi="Times New Roman" w:cs="Times New Roman"/>
                <w:sz w:val="24"/>
                <w:szCs w:val="24"/>
              </w:rPr>
              <w:t>«Перечень главных администраторов доходов бюджета муниципального образования «Муринское городское поселение»</w:t>
            </w:r>
            <w:r w:rsidR="00B9171A" w:rsidRPr="00690C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="00690C1B" w:rsidRPr="00690C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«Всеволожского муниципального района Ленинградской области»</w:t>
            </w:r>
            <w:r w:rsidR="00B9171A" w:rsidRPr="00690C1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утвержденный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B9171A" w:rsidRPr="00690C1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от 17.03.2023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:rsidR="00985635" w:rsidRPr="007135BB" w:rsidRDefault="00985635" w:rsidP="000F215D">
            <w:pPr>
              <w:pStyle w:val="af2"/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0810" w:rsidRPr="00812DFC" w:rsidRDefault="007404B6" w:rsidP="000A59F2">
      <w:pPr>
        <w:autoSpaceDE w:val="0"/>
        <w:autoSpaceDN w:val="0"/>
        <w:adjustRightInd w:val="0"/>
        <w:ind w:left="170" w:right="57" w:firstLine="709"/>
        <w:contextualSpacing/>
        <w:jc w:val="both"/>
      </w:pPr>
      <w:r w:rsidRPr="00812DFC">
        <w:rPr>
          <w:sz w:val="28"/>
          <w:szCs w:val="28"/>
        </w:rPr>
        <w:t>В соответствии</w:t>
      </w:r>
      <w:r w:rsidR="000B0810" w:rsidRPr="00812DFC">
        <w:rPr>
          <w:sz w:val="28"/>
          <w:szCs w:val="28"/>
        </w:rPr>
        <w:t xml:space="preserve"> </w:t>
      </w:r>
      <w:r w:rsidR="00812DFC">
        <w:rPr>
          <w:sz w:val="28"/>
          <w:szCs w:val="28"/>
        </w:rPr>
        <w:t>с пунктом</w:t>
      </w:r>
      <w:hyperlink r:id="rId9" w:history="1">
        <w:r w:rsidR="000B0810" w:rsidRPr="00812DFC">
          <w:rPr>
            <w:rStyle w:val="af3"/>
            <w:color w:val="auto"/>
            <w:sz w:val="28"/>
            <w:szCs w:val="28"/>
            <w:u w:val="none"/>
          </w:rPr>
          <w:t xml:space="preserve"> </w:t>
        </w:r>
        <w:r w:rsidR="00812DFC" w:rsidRPr="00EA123E">
          <w:rPr>
            <w:sz w:val="28"/>
            <w:szCs w:val="28"/>
          </w:rPr>
          <w:t>3.2</w:t>
        </w:r>
        <w:r w:rsidR="00812DFC">
          <w:rPr>
            <w:rStyle w:val="af3"/>
            <w:color w:val="auto"/>
            <w:sz w:val="28"/>
            <w:szCs w:val="28"/>
            <w:u w:val="none"/>
          </w:rPr>
          <w:t xml:space="preserve"> </w:t>
        </w:r>
        <w:r w:rsidR="000B0810" w:rsidRPr="00812DFC">
          <w:rPr>
            <w:rStyle w:val="af3"/>
            <w:color w:val="auto"/>
            <w:sz w:val="28"/>
            <w:szCs w:val="28"/>
            <w:u w:val="none"/>
          </w:rPr>
          <w:t>статьи 160.</w:t>
        </w:r>
      </w:hyperlink>
      <w:r w:rsidR="000B0810" w:rsidRPr="00812DFC">
        <w:rPr>
          <w:sz w:val="28"/>
          <w:szCs w:val="28"/>
        </w:rPr>
        <w:t xml:space="preserve">1 Бюджетного кодекса Российской Федерации, постановлением Правительства Российской Федерации от 16.09.2021 № 1569 «Об утверждении общих требований </w:t>
      </w:r>
      <w:r w:rsidR="000B0810" w:rsidRPr="00812DFC">
        <w:rPr>
          <w:sz w:val="28"/>
          <w:szCs w:val="28"/>
        </w:rPr>
        <w:br/>
        <w:t xml:space="preserve"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="000B0810" w:rsidRPr="00812DFC">
        <w:rPr>
          <w:sz w:val="28"/>
          <w:szCs w:val="28"/>
        </w:rPr>
        <w:br/>
        <w:t>Российской Федерации, бюджета территориального фонда обязательного медицинского страхования, местного бюджета»,</w:t>
      </w:r>
      <w:r w:rsidR="000B0810" w:rsidRPr="00812DFC">
        <w:rPr>
          <w:bCs/>
          <w:sz w:val="28"/>
          <w:szCs w:val="28"/>
        </w:rPr>
        <w:t xml:space="preserve"> </w:t>
      </w:r>
      <w:r w:rsidR="000B0810" w:rsidRPr="00812DFC">
        <w:rPr>
          <w:sz w:val="28"/>
          <w:szCs w:val="28"/>
        </w:rPr>
        <w:t>в целях обеспечения ведения бюджетного процесса,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5213BD" w:rsidRPr="00F146DD" w:rsidRDefault="005213BD" w:rsidP="000A59F2">
      <w:pPr>
        <w:pStyle w:val="af2"/>
        <w:ind w:left="170" w:right="57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A5161" w:rsidRDefault="00E06414" w:rsidP="000A59F2">
      <w:pPr>
        <w:pStyle w:val="a4"/>
        <w:ind w:left="170" w:right="57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0A59F2">
      <w:pPr>
        <w:pStyle w:val="a4"/>
        <w:ind w:left="170" w:right="57" w:firstLine="709"/>
        <w:contextualSpacing/>
        <w:rPr>
          <w:b/>
          <w:sz w:val="28"/>
          <w:szCs w:val="28"/>
        </w:rPr>
      </w:pPr>
    </w:p>
    <w:p w:rsidR="00690C1B" w:rsidRPr="00B9171A" w:rsidRDefault="00690C1B" w:rsidP="0063245B">
      <w:pPr>
        <w:pStyle w:val="af2"/>
        <w:numPr>
          <w:ilvl w:val="0"/>
          <w:numId w:val="7"/>
        </w:numPr>
        <w:shd w:val="clear" w:color="auto" w:fill="FFFFFF"/>
        <w:spacing w:before="100" w:beforeAutospacing="1" w:after="100" w:afterAutospacing="1" w:line="28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Внести изменения в приложение № 1 «Перечень главных администраторов доходов бюджета муниципального образования «Муринское городское поселение» Всеволожского муниципального района Ленинградской области» </w:t>
      </w:r>
      <w:r w:rsidR="00523369" w:rsidRPr="00523369">
        <w:rPr>
          <w:rFonts w:ascii="Times New Roman" w:hAnsi="Times New Roman" w:cs="Times New Roman"/>
          <w:color w:val="444444"/>
          <w:sz w:val="28"/>
          <w:szCs w:val="28"/>
        </w:rPr>
        <w:t>(</w:t>
      </w:r>
      <w:r w:rsidR="00523369">
        <w:rPr>
          <w:rFonts w:ascii="Times New Roman" w:hAnsi="Times New Roman" w:cs="Times New Roman"/>
          <w:color w:val="444444"/>
          <w:sz w:val="28"/>
          <w:szCs w:val="28"/>
        </w:rPr>
        <w:t xml:space="preserve">далее перечень) </w:t>
      </w:r>
      <w:r>
        <w:rPr>
          <w:rFonts w:ascii="Times New Roman" w:hAnsi="Times New Roman" w:cs="Times New Roman"/>
          <w:color w:val="444444"/>
          <w:sz w:val="28"/>
          <w:szCs w:val="28"/>
        </w:rPr>
        <w:t>утвержденный постановлением администрации муниципального образования «Муринское городское поселение» Всеволожского муниципального района Ленинградской области 17.03.2023 № 88 согласно приложению к настоящему постановлению</w:t>
      </w:r>
      <w:r w:rsidR="00CA19F4">
        <w:rPr>
          <w:rFonts w:ascii="Times New Roman" w:hAnsi="Times New Roman" w:cs="Times New Roman"/>
          <w:color w:val="444444"/>
          <w:sz w:val="28"/>
          <w:szCs w:val="28"/>
        </w:rPr>
        <w:t>.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B9171A" w:rsidRPr="00B9171A" w:rsidRDefault="0038711F" w:rsidP="0038711F">
      <w:pPr>
        <w:pStyle w:val="af2"/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85" w:lineRule="atLeast"/>
        <w:ind w:left="170" w:right="57" w:firstLine="681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9171A">
        <w:rPr>
          <w:rFonts w:ascii="Times New Roman" w:hAnsi="Times New Roman" w:cs="Times New Roman"/>
          <w:sz w:val="28"/>
          <w:szCs w:val="28"/>
        </w:rPr>
        <w:t xml:space="preserve"> </w:t>
      </w:r>
      <w:r w:rsidR="00C13BD2" w:rsidRPr="00B9171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r w:rsidR="00FD3C7D">
        <w:rPr>
          <w:rFonts w:ascii="Times New Roman" w:hAnsi="Times New Roman" w:cs="Times New Roman"/>
          <w:sz w:val="28"/>
          <w:szCs w:val="28"/>
        </w:rPr>
        <w:t xml:space="preserve">его </w:t>
      </w:r>
      <w:r w:rsidR="00C13BD2" w:rsidRPr="00B9171A">
        <w:rPr>
          <w:rFonts w:ascii="Times New Roman" w:hAnsi="Times New Roman" w:cs="Times New Roman"/>
          <w:sz w:val="28"/>
          <w:szCs w:val="28"/>
        </w:rPr>
        <w:t>подписания</w:t>
      </w:r>
      <w:r w:rsidR="00FD3C7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690C1B">
        <w:rPr>
          <w:rFonts w:ascii="Times New Roman" w:hAnsi="Times New Roman" w:cs="Times New Roman"/>
          <w:sz w:val="28"/>
          <w:szCs w:val="28"/>
        </w:rPr>
        <w:t>,</w:t>
      </w:r>
      <w:r w:rsidR="00FD3C7D">
        <w:rPr>
          <w:rFonts w:ascii="Times New Roman" w:hAnsi="Times New Roman" w:cs="Times New Roman"/>
          <w:sz w:val="28"/>
          <w:szCs w:val="28"/>
        </w:rPr>
        <w:t xml:space="preserve"> возникшие с 1 января 2023 года</w:t>
      </w:r>
      <w:r w:rsidR="00C13BD2" w:rsidRPr="00B9171A">
        <w:rPr>
          <w:rFonts w:ascii="Times New Roman" w:hAnsi="Times New Roman" w:cs="Times New Roman"/>
          <w:sz w:val="28"/>
          <w:szCs w:val="28"/>
        </w:rPr>
        <w:t>.</w:t>
      </w:r>
    </w:p>
    <w:p w:rsidR="00B9171A" w:rsidRPr="00B9171A" w:rsidRDefault="0038711F" w:rsidP="0038711F">
      <w:pPr>
        <w:pStyle w:val="af2"/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8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BD2" w:rsidRPr="00B9171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Опубликовать настоящее постановление в газете «Муринская панорама» и на официальном сайте муниципального образования </w:t>
      </w:r>
      <w:r w:rsidR="007D4F82" w:rsidRPr="00B9171A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r w:rsidR="00C13BD2" w:rsidRPr="00B9171A">
        <w:rPr>
          <w:rFonts w:ascii="Times New Roman" w:hAnsi="Times New Roman" w:cs="Times New Roman"/>
          <w:bCs/>
          <w:sz w:val="28"/>
          <w:szCs w:val="28"/>
          <w:lang w:eastAsia="ar-SA"/>
        </w:rPr>
        <w:t>в информационно-телекоммуникационной сети Интернет.</w:t>
      </w:r>
    </w:p>
    <w:p w:rsidR="00B9171A" w:rsidRDefault="00C13BD2" w:rsidP="0038711F">
      <w:pPr>
        <w:pStyle w:val="af2"/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8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1A">
        <w:rPr>
          <w:rFonts w:ascii="Times New Roman" w:hAnsi="Times New Roman" w:cs="Times New Roman"/>
          <w:sz w:val="28"/>
          <w:szCs w:val="28"/>
        </w:rPr>
        <w:t xml:space="preserve"> Заведующей сектора делопроизводства и архива </w:t>
      </w:r>
      <w:r w:rsidR="003A02C6">
        <w:rPr>
          <w:rFonts w:ascii="Times New Roman" w:hAnsi="Times New Roman" w:cs="Times New Roman"/>
          <w:sz w:val="28"/>
          <w:szCs w:val="28"/>
        </w:rPr>
        <w:br/>
      </w:r>
      <w:r w:rsidRPr="00B9171A">
        <w:rPr>
          <w:rFonts w:ascii="Times New Roman" w:hAnsi="Times New Roman" w:cs="Times New Roman"/>
          <w:sz w:val="28"/>
          <w:szCs w:val="28"/>
        </w:rPr>
        <w:t>Е.Н. Чернобавской администрации муниципального образования «Муринское городское поселение» Всеволожского муниципального района Ленинградской области ознакомить с настоящим постановлением отдел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 и подведомственные учреждения.</w:t>
      </w:r>
    </w:p>
    <w:p w:rsidR="00C13BD2" w:rsidRPr="00B9171A" w:rsidRDefault="00C13BD2" w:rsidP="0038711F">
      <w:pPr>
        <w:pStyle w:val="af2"/>
        <w:numPr>
          <w:ilvl w:val="0"/>
          <w:numId w:val="7"/>
        </w:numPr>
        <w:shd w:val="clear" w:color="auto" w:fill="FFFFFF"/>
        <w:suppressAutoHyphens/>
        <w:spacing w:before="100" w:beforeAutospacing="1" w:after="100" w:afterAutospacing="1" w:line="285" w:lineRule="atLeast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71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начальника отдела финансового управления 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 w:rsidR="0027098C">
        <w:rPr>
          <w:rFonts w:ascii="Times New Roman" w:hAnsi="Times New Roman" w:cs="Times New Roman"/>
          <w:sz w:val="28"/>
          <w:szCs w:val="28"/>
        </w:rPr>
        <w:br/>
      </w:r>
      <w:r w:rsidRPr="00B9171A">
        <w:rPr>
          <w:rFonts w:ascii="Times New Roman" w:hAnsi="Times New Roman" w:cs="Times New Roman"/>
          <w:sz w:val="28"/>
          <w:szCs w:val="28"/>
        </w:rPr>
        <w:t>Туманова В.А.</w:t>
      </w:r>
    </w:p>
    <w:p w:rsidR="00C13BD2" w:rsidRPr="000B0810" w:rsidRDefault="00C13BD2" w:rsidP="0038711F">
      <w:pPr>
        <w:ind w:left="170" w:right="57" w:firstLine="709"/>
        <w:jc w:val="both"/>
        <w:rPr>
          <w:sz w:val="28"/>
          <w:szCs w:val="28"/>
        </w:rPr>
      </w:pPr>
    </w:p>
    <w:p w:rsidR="007E508A" w:rsidRPr="000B0810" w:rsidRDefault="007E508A" w:rsidP="0038711F">
      <w:pPr>
        <w:pStyle w:val="a4"/>
        <w:ind w:left="170" w:right="57" w:firstLine="709"/>
        <w:rPr>
          <w:b/>
          <w:sz w:val="28"/>
          <w:szCs w:val="28"/>
        </w:rPr>
      </w:pPr>
    </w:p>
    <w:p w:rsidR="007E508A" w:rsidRDefault="007E508A" w:rsidP="000A59F2">
      <w:pPr>
        <w:pStyle w:val="a4"/>
        <w:ind w:left="170" w:right="57" w:firstLine="709"/>
        <w:contextualSpacing/>
        <w:rPr>
          <w:b/>
          <w:sz w:val="28"/>
          <w:szCs w:val="28"/>
        </w:rPr>
      </w:pPr>
    </w:p>
    <w:p w:rsidR="00875F3B" w:rsidRPr="001E7131" w:rsidRDefault="00875F3B" w:rsidP="000A59F2">
      <w:pPr>
        <w:pStyle w:val="af5"/>
        <w:spacing w:after="0"/>
        <w:ind w:left="170" w:right="57" w:firstLine="709"/>
        <w:contextualSpacing/>
        <w:jc w:val="both"/>
        <w:rPr>
          <w:szCs w:val="28"/>
        </w:rPr>
      </w:pPr>
      <w:r>
        <w:rPr>
          <w:szCs w:val="28"/>
        </w:rPr>
        <w:t>Глава</w:t>
      </w:r>
      <w:r w:rsidR="0038711F">
        <w:rPr>
          <w:szCs w:val="28"/>
        </w:rPr>
        <w:t xml:space="preserve"> администрации</w:t>
      </w:r>
      <w:r w:rsidRPr="001E7131">
        <w:rPr>
          <w:szCs w:val="28"/>
        </w:rPr>
        <w:t xml:space="preserve">                 </w:t>
      </w:r>
      <w:r w:rsidR="0038711F">
        <w:rPr>
          <w:szCs w:val="28"/>
        </w:rPr>
        <w:t xml:space="preserve">                              </w:t>
      </w:r>
      <w:r w:rsidRPr="001E7131">
        <w:rPr>
          <w:szCs w:val="28"/>
        </w:rPr>
        <w:t xml:space="preserve">            </w:t>
      </w:r>
      <w:r>
        <w:rPr>
          <w:szCs w:val="28"/>
        </w:rPr>
        <w:t xml:space="preserve">   </w:t>
      </w:r>
      <w:r w:rsidRPr="001E7131">
        <w:rPr>
          <w:szCs w:val="28"/>
        </w:rPr>
        <w:t xml:space="preserve"> А.Ю. Белов</w:t>
      </w:r>
    </w:p>
    <w:p w:rsidR="00875F3B" w:rsidRPr="001E7131" w:rsidRDefault="00875F3B" w:rsidP="00875F3B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Default="00680323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7F349C" w:rsidRDefault="007F349C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7F349C" w:rsidRDefault="007F349C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7F349C" w:rsidRDefault="007F349C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7F349C" w:rsidRDefault="007F349C" w:rsidP="007F349C">
      <w:pPr>
        <w:pStyle w:val="a4"/>
        <w:spacing w:before="0"/>
        <w:ind w:firstLine="567"/>
        <w:jc w:val="right"/>
        <w:rPr>
          <w:sz w:val="24"/>
        </w:rPr>
      </w:pPr>
      <w:r w:rsidRPr="006766AA">
        <w:rPr>
          <w:sz w:val="24"/>
        </w:rPr>
        <w:t>Приложение</w:t>
      </w:r>
      <w:r w:rsidR="00FD3C7D">
        <w:rPr>
          <w:sz w:val="24"/>
        </w:rPr>
        <w:t xml:space="preserve"> </w:t>
      </w:r>
    </w:p>
    <w:p w:rsidR="007F349C" w:rsidRDefault="007F349C" w:rsidP="007F349C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7F349C" w:rsidRPr="006766AA" w:rsidRDefault="007F349C" w:rsidP="007F349C">
      <w:pPr>
        <w:pStyle w:val="a4"/>
        <w:spacing w:before="0"/>
        <w:ind w:firstLine="567"/>
        <w:jc w:val="right"/>
        <w:rPr>
          <w:sz w:val="24"/>
        </w:rPr>
      </w:pPr>
      <w:r>
        <w:rPr>
          <w:sz w:val="24"/>
        </w:rPr>
        <w:t xml:space="preserve">от </w:t>
      </w:r>
      <w:r w:rsidR="0077693A">
        <w:rPr>
          <w:sz w:val="24"/>
        </w:rPr>
        <w:t xml:space="preserve">21.11.2023 </w:t>
      </w:r>
      <w:r>
        <w:rPr>
          <w:sz w:val="24"/>
        </w:rPr>
        <w:t>№</w:t>
      </w:r>
      <w:r w:rsidR="0077693A">
        <w:rPr>
          <w:sz w:val="24"/>
        </w:rPr>
        <w:t xml:space="preserve"> 435</w:t>
      </w:r>
    </w:p>
    <w:p w:rsidR="007F349C" w:rsidRDefault="007F349C" w:rsidP="006766AA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</w:p>
    <w:p w:rsidR="005C7721" w:rsidRDefault="00CA19F4" w:rsidP="00CB18FE">
      <w:pPr>
        <w:pStyle w:val="af4"/>
        <w:numPr>
          <w:ilvl w:val="0"/>
          <w:numId w:val="12"/>
        </w:numPr>
        <w:shd w:val="clear" w:color="auto" w:fill="FFFFFF"/>
        <w:spacing w:before="240" w:after="100" w:afterAutospacing="1" w:line="28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Р</w:t>
      </w:r>
      <w:r w:rsidR="0027098C">
        <w:rPr>
          <w:rFonts w:ascii="Times New Roman" w:hAnsi="Times New Roman" w:cs="Times New Roman"/>
          <w:color w:val="444444"/>
          <w:sz w:val="28"/>
          <w:szCs w:val="28"/>
        </w:rPr>
        <w:t>аздел</w:t>
      </w:r>
      <w:r w:rsidR="005C7721" w:rsidRPr="00C86D32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523369">
        <w:rPr>
          <w:rFonts w:ascii="Times New Roman" w:hAnsi="Times New Roman" w:cs="Times New Roman"/>
          <w:color w:val="444444"/>
          <w:sz w:val="28"/>
          <w:szCs w:val="28"/>
        </w:rPr>
        <w:t xml:space="preserve">перечня </w:t>
      </w:r>
      <w:r w:rsidR="005C7721" w:rsidRPr="00C86D32">
        <w:rPr>
          <w:rFonts w:ascii="Times New Roman" w:hAnsi="Times New Roman" w:cs="Times New Roman"/>
          <w:color w:val="444444"/>
          <w:sz w:val="28"/>
          <w:szCs w:val="28"/>
        </w:rPr>
        <w:t xml:space="preserve">«001 </w:t>
      </w:r>
      <w:r w:rsidR="005C7721" w:rsidRPr="00C86D32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Администрация </w:t>
      </w:r>
      <w:r w:rsidR="005C7721" w:rsidRPr="00C86D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«Муринское городское поселение» Всеволожского муниципального района Ленинградской области» дополнить </w:t>
      </w:r>
      <w:r w:rsidR="0027098C">
        <w:rPr>
          <w:rFonts w:ascii="Times New Roman" w:hAnsi="Times New Roman" w:cs="Times New Roman"/>
          <w:sz w:val="28"/>
          <w:szCs w:val="28"/>
        </w:rPr>
        <w:t>строками</w:t>
      </w:r>
      <w:r w:rsidR="005C7721" w:rsidRPr="00C86D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23369" w:rsidRPr="00523369" w:rsidRDefault="00523369" w:rsidP="00CB18FE">
      <w:pPr>
        <w:shd w:val="clear" w:color="auto" w:fill="FFFFFF"/>
        <w:spacing w:before="240" w:after="100" w:afterAutospacing="1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5387"/>
      </w:tblGrid>
      <w:tr w:rsidR="00C86D32" w:rsidRPr="00010B20" w:rsidTr="00CC69AD">
        <w:trPr>
          <w:trHeight w:val="1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32" w:rsidRPr="0027098C" w:rsidRDefault="00C86D32" w:rsidP="00CC69AD">
            <w:pPr>
              <w:jc w:val="center"/>
            </w:pPr>
            <w:r w:rsidRPr="0027098C"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D32" w:rsidRPr="0027098C" w:rsidRDefault="00C86D32" w:rsidP="00CC69AD">
            <w:r w:rsidRPr="0027098C">
              <w:rPr>
                <w:rStyle w:val="wmi-callto"/>
                <w:color w:val="1A1A1A"/>
                <w:shd w:val="clear" w:color="auto" w:fill="FFFFFF"/>
              </w:rPr>
              <w:t>1 11 05410 13 0000 120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D32" w:rsidRPr="0027098C" w:rsidRDefault="00C86D32" w:rsidP="00C86D32">
            <w:pPr>
              <w:shd w:val="clear" w:color="auto" w:fill="FFFFFF"/>
              <w:spacing w:line="288" w:lineRule="atLeast"/>
              <w:jc w:val="both"/>
              <w:rPr>
                <w:color w:val="1A1A1A"/>
              </w:rPr>
            </w:pPr>
            <w:r w:rsidRPr="0027098C">
              <w:rPr>
                <w:color w:val="1A1A1A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C86D32" w:rsidRPr="00010B20" w:rsidTr="00CB18FE">
        <w:trPr>
          <w:trHeight w:val="2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32" w:rsidRPr="0027098C" w:rsidRDefault="00C86D32" w:rsidP="00CC69AD">
            <w:pPr>
              <w:jc w:val="center"/>
            </w:pPr>
            <w:r w:rsidRPr="0027098C"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D32" w:rsidRPr="0027098C" w:rsidRDefault="00C86D32" w:rsidP="00CC69AD">
            <w:pPr>
              <w:jc w:val="center"/>
            </w:pPr>
            <w:r w:rsidRPr="0027098C">
              <w:rPr>
                <w:color w:val="1A1A1A"/>
                <w:shd w:val="clear" w:color="auto" w:fill="FFFFFF"/>
              </w:rPr>
              <w:t>1 11 05325 13 0000 120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D32" w:rsidRPr="0027098C" w:rsidRDefault="00C86D32" w:rsidP="0027098C">
            <w:pPr>
              <w:shd w:val="clear" w:color="auto" w:fill="FFFFFF"/>
              <w:jc w:val="both"/>
              <w:rPr>
                <w:color w:val="1A1A1A"/>
              </w:rPr>
            </w:pPr>
            <w:r w:rsidRPr="0027098C">
              <w:rPr>
                <w:color w:val="1A1A1A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CD41F8" w:rsidRPr="00010B20" w:rsidTr="00CD41F8">
        <w:trPr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F8" w:rsidRPr="0027098C" w:rsidRDefault="00CD41F8" w:rsidP="00CC69AD">
            <w:pPr>
              <w:jc w:val="center"/>
            </w:pPr>
            <w:r w:rsidRPr="0027098C"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F8" w:rsidRPr="00010B20" w:rsidRDefault="00CD41F8" w:rsidP="008E71EB">
            <w:pPr>
              <w:jc w:val="center"/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913B69">
              <w:t>1 11 05013 13 000</w:t>
            </w:r>
            <w:r w:rsidR="008E71EB">
              <w:t>1</w:t>
            </w:r>
            <w:r w:rsidRPr="00913B69">
              <w:t xml:space="preserve">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F8" w:rsidRPr="00010B20" w:rsidRDefault="00CD41F8" w:rsidP="00CC69AD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0A737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r>
              <w:t xml:space="preserve"> (пени)</w:t>
            </w:r>
          </w:p>
        </w:tc>
      </w:tr>
      <w:tr w:rsidR="008E71EB" w:rsidRPr="00010B20" w:rsidTr="00CD41F8">
        <w:trPr>
          <w:trHeight w:val="1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EB" w:rsidRPr="008E71EB" w:rsidRDefault="008E71EB" w:rsidP="00CC6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EB" w:rsidRPr="00913B69" w:rsidRDefault="008E71EB" w:rsidP="008E71EB">
            <w:pPr>
              <w:jc w:val="center"/>
            </w:pPr>
            <w:r w:rsidRPr="00913B69">
              <w:t>1 11 05025 13 000</w:t>
            </w:r>
            <w:r>
              <w:t>1</w:t>
            </w:r>
            <w:r w:rsidRPr="00913B69">
              <w:t xml:space="preserve">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EB" w:rsidRPr="008E71EB" w:rsidRDefault="008E71EB" w:rsidP="00CC69AD">
            <w:pPr>
              <w:shd w:val="clear" w:color="auto" w:fill="FFFFFF"/>
              <w:jc w:val="both"/>
            </w:pPr>
            <w:r w:rsidRPr="000A737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r w:rsidRPr="008E71EB">
              <w:t xml:space="preserve"> (</w:t>
            </w:r>
            <w:r>
              <w:t>пени)</w:t>
            </w:r>
          </w:p>
        </w:tc>
      </w:tr>
      <w:tr w:rsidR="008E71EB" w:rsidRPr="00010B20" w:rsidTr="00CB18FE">
        <w:trPr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EB" w:rsidRPr="008E71EB" w:rsidRDefault="008E71EB" w:rsidP="00CC69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EB" w:rsidRPr="00913B69" w:rsidRDefault="008E71EB" w:rsidP="008E71EB">
            <w:pPr>
              <w:jc w:val="center"/>
            </w:pPr>
            <w:r w:rsidRPr="00913B69">
              <w:t>1 11 05075 13 000</w:t>
            </w:r>
            <w:r>
              <w:t>1</w:t>
            </w:r>
            <w:r w:rsidRPr="00913B69">
              <w:t xml:space="preserve"> 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1EB" w:rsidRPr="000A7370" w:rsidRDefault="008E71EB" w:rsidP="00CC69AD">
            <w:pPr>
              <w:shd w:val="clear" w:color="auto" w:fill="FFFFFF"/>
              <w:jc w:val="both"/>
            </w:pPr>
            <w:r w:rsidRPr="000A7370">
              <w:t xml:space="preserve">Доходы от сдачи в аренду имущества, </w:t>
            </w:r>
            <w:r w:rsidRPr="005A61F7">
              <w:rPr>
                <w:spacing w:val="-14"/>
              </w:rPr>
              <w:t>составляющего казну городских поселений (за исключением</w:t>
            </w:r>
            <w:r w:rsidRPr="000A7370">
              <w:t xml:space="preserve"> земельных участков)</w:t>
            </w:r>
            <w:r w:rsidRPr="008E71EB">
              <w:t xml:space="preserve"> (</w:t>
            </w:r>
            <w:r>
              <w:t>пени)</w:t>
            </w:r>
          </w:p>
        </w:tc>
      </w:tr>
    </w:tbl>
    <w:p w:rsidR="00CA19F4" w:rsidRPr="00CA19F4" w:rsidRDefault="00523369" w:rsidP="00523369">
      <w:pPr>
        <w:pStyle w:val="af2"/>
        <w:ind w:left="121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C7721" w:rsidRDefault="00CA19F4" w:rsidP="00CB18FE">
      <w:pPr>
        <w:pStyle w:val="af2"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Раздел </w:t>
      </w:r>
      <w:r w:rsidR="00CB18FE">
        <w:rPr>
          <w:rFonts w:ascii="Times New Roman" w:hAnsi="Times New Roman" w:cs="Times New Roman"/>
          <w:color w:val="444444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color w:val="444444"/>
          <w:sz w:val="28"/>
          <w:szCs w:val="28"/>
        </w:rPr>
        <w:t>«182 Федеральная налоговая служба»</w:t>
      </w:r>
      <w:r w:rsidRPr="00CA19F4">
        <w:rPr>
          <w:rFonts w:ascii="Times New Roman" w:hAnsi="Times New Roman" w:cs="Times New Roman"/>
          <w:sz w:val="28"/>
          <w:szCs w:val="28"/>
        </w:rPr>
        <w:t xml:space="preserve"> </w:t>
      </w:r>
      <w:r w:rsidRPr="00C86D3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строками</w:t>
      </w:r>
      <w:r w:rsidRPr="00C86D3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B18FE" w:rsidRDefault="00CB18FE" w:rsidP="00CB18F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5529"/>
      </w:tblGrid>
      <w:tr w:rsidR="00CA19F4" w:rsidRPr="002D23DA" w:rsidTr="00B43355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826C61" w:rsidRDefault="00CA19F4" w:rsidP="00B43355">
            <w:pPr>
              <w:ind w:left="-108" w:firstLine="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2D23DA" w:rsidRDefault="00CA19F4" w:rsidP="00B43355">
            <w:pPr>
              <w:jc w:val="center"/>
            </w:pPr>
            <w:r w:rsidRPr="004C4C8E">
              <w:t>1</w:t>
            </w:r>
            <w:r>
              <w:rPr>
                <w:lang w:val="en-US"/>
              </w:rPr>
              <w:t xml:space="preserve"> </w:t>
            </w:r>
            <w:r w:rsidRPr="004C4C8E">
              <w:t>03</w:t>
            </w:r>
            <w:r>
              <w:rPr>
                <w:lang w:val="en-US"/>
              </w:rPr>
              <w:t xml:space="preserve"> </w:t>
            </w:r>
            <w:r w:rsidRPr="004C4C8E">
              <w:t>02231</w:t>
            </w:r>
            <w:r>
              <w:rPr>
                <w:lang w:val="en-US"/>
              </w:rPr>
              <w:t xml:space="preserve"> </w:t>
            </w:r>
            <w:r w:rsidRPr="004C4C8E">
              <w:t>01</w:t>
            </w:r>
            <w:r>
              <w:rPr>
                <w:lang w:val="en-US"/>
              </w:rPr>
              <w:t xml:space="preserve"> </w:t>
            </w:r>
            <w:r w:rsidRPr="004C4C8E">
              <w:t>0000</w:t>
            </w:r>
            <w:r>
              <w:rPr>
                <w:lang w:val="en-US"/>
              </w:rPr>
              <w:t xml:space="preserve"> </w:t>
            </w:r>
            <w:r w:rsidRPr="004C4C8E"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2D23DA" w:rsidRDefault="00CA19F4" w:rsidP="00B43355">
            <w:pPr>
              <w:ind w:left="-108" w:firstLine="108"/>
              <w:jc w:val="both"/>
            </w:pPr>
            <w:r w:rsidRPr="004C4C8E">
              <w:t xml:space="preserve">Доходы от уплаты акцизов на дизельное топливо, подлежащие распределению </w:t>
            </w:r>
            <w:r w:rsidRPr="00FB05A9">
              <w:rPr>
                <w:spacing w:val="-12"/>
              </w:rPr>
              <w:t>между бюджетами субъектов Российской Федерации</w:t>
            </w:r>
            <w:r w:rsidRPr="004C4C8E">
              <w:t xml:space="preserve"> и местными бюджетами с учетом установленных дифференцированных нормативов отчислений в местные бюджеты </w:t>
            </w:r>
            <w:r>
              <w:br/>
            </w:r>
            <w:r w:rsidRPr="004C4C8E">
              <w:t xml:space="preserve">(по нормативам, установленным Федеральным законом о федеральном </w:t>
            </w:r>
            <w:r w:rsidRPr="00FB05A9">
              <w:rPr>
                <w:spacing w:val="-12"/>
              </w:rPr>
              <w:t>бюджете в целях формирования дорожных фондов субъектов Российской Федерации)</w:t>
            </w:r>
          </w:p>
        </w:tc>
      </w:tr>
      <w:tr w:rsidR="00CA19F4" w:rsidRPr="002D23DA" w:rsidTr="00B43355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826C61" w:rsidRDefault="00CA19F4" w:rsidP="00B43355">
            <w:pPr>
              <w:ind w:left="-108" w:firstLine="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2D23DA" w:rsidRDefault="00CA19F4" w:rsidP="00B43355">
            <w:pPr>
              <w:jc w:val="center"/>
            </w:pPr>
            <w:r w:rsidRPr="004C4C8E">
              <w:t>1</w:t>
            </w:r>
            <w:r>
              <w:rPr>
                <w:lang w:val="en-US"/>
              </w:rPr>
              <w:t xml:space="preserve"> </w:t>
            </w:r>
            <w:r w:rsidRPr="004C4C8E">
              <w:t>03</w:t>
            </w:r>
            <w:r>
              <w:rPr>
                <w:lang w:val="en-US"/>
              </w:rPr>
              <w:t xml:space="preserve"> </w:t>
            </w:r>
            <w:r w:rsidRPr="004C4C8E">
              <w:t>02241</w:t>
            </w:r>
            <w:r>
              <w:rPr>
                <w:lang w:val="en-US"/>
              </w:rPr>
              <w:t xml:space="preserve"> </w:t>
            </w:r>
            <w:r w:rsidRPr="004C4C8E">
              <w:t>01</w:t>
            </w:r>
            <w:r>
              <w:rPr>
                <w:lang w:val="en-US"/>
              </w:rPr>
              <w:t xml:space="preserve"> </w:t>
            </w:r>
            <w:r w:rsidRPr="004C4C8E">
              <w:t>0000</w:t>
            </w:r>
            <w:r>
              <w:rPr>
                <w:lang w:val="en-US"/>
              </w:rPr>
              <w:t xml:space="preserve"> </w:t>
            </w:r>
            <w:r w:rsidRPr="004C4C8E"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2D23DA" w:rsidRDefault="00CA19F4" w:rsidP="00B43355">
            <w:pPr>
              <w:ind w:left="-108" w:firstLine="108"/>
              <w:jc w:val="both"/>
            </w:pPr>
            <w:r w:rsidRPr="004C4C8E">
              <w:t xml:space="preserve">Доходы от уплаты акцизов на моторные масла для дизельных и(или) </w:t>
            </w:r>
            <w:r w:rsidRPr="00FB05A9">
              <w:rPr>
                <w:spacing w:val="-12"/>
              </w:rPr>
              <w:t>карбюраторных (инжекторных) двигателей, подлежащие</w:t>
            </w:r>
            <w:r w:rsidRPr="004C4C8E">
              <w:t xml:space="preserve"> распределению между бюджетами субъектов Российской Федерации и местными бюджетами </w:t>
            </w:r>
            <w:r>
              <w:br/>
            </w:r>
            <w:r w:rsidRPr="004C4C8E">
              <w:t xml:space="preserve">с учетом установленных дифференцированных нормативов отчислений в местные бюджеты </w:t>
            </w:r>
            <w:r>
              <w:br/>
            </w:r>
            <w:r w:rsidRPr="004C4C8E">
              <w:t xml:space="preserve">(по нормативам, установленным Федеральным законом о федеральном </w:t>
            </w:r>
            <w:r w:rsidRPr="00FB05A9">
              <w:rPr>
                <w:spacing w:val="-14"/>
              </w:rPr>
              <w:t xml:space="preserve">бюджете в целях формирования дорожных </w:t>
            </w:r>
            <w:r w:rsidRPr="00FB05A9">
              <w:rPr>
                <w:spacing w:val="-10"/>
              </w:rPr>
              <w:t>фондов субъектов Российской Федерации)</w:t>
            </w:r>
          </w:p>
        </w:tc>
      </w:tr>
      <w:tr w:rsidR="00CA19F4" w:rsidRPr="002D23DA" w:rsidTr="00B43355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826C61" w:rsidRDefault="00CA19F4" w:rsidP="00B43355">
            <w:pPr>
              <w:ind w:left="-108" w:firstLine="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2D23DA" w:rsidRDefault="00CA19F4" w:rsidP="00B43355">
            <w:pPr>
              <w:jc w:val="center"/>
            </w:pPr>
            <w:r w:rsidRPr="004C4C8E">
              <w:t>1</w:t>
            </w:r>
            <w:r>
              <w:rPr>
                <w:lang w:val="en-US"/>
              </w:rPr>
              <w:t xml:space="preserve"> </w:t>
            </w:r>
            <w:r w:rsidRPr="004C4C8E">
              <w:t>03</w:t>
            </w:r>
            <w:r>
              <w:rPr>
                <w:lang w:val="en-US"/>
              </w:rPr>
              <w:t xml:space="preserve"> </w:t>
            </w:r>
            <w:r w:rsidRPr="004C4C8E">
              <w:t>02251</w:t>
            </w:r>
            <w:r>
              <w:rPr>
                <w:lang w:val="en-US"/>
              </w:rPr>
              <w:t xml:space="preserve"> </w:t>
            </w:r>
            <w:r w:rsidRPr="004C4C8E">
              <w:t>01</w:t>
            </w:r>
            <w:r>
              <w:rPr>
                <w:lang w:val="en-US"/>
              </w:rPr>
              <w:t xml:space="preserve"> </w:t>
            </w:r>
            <w:r w:rsidRPr="004C4C8E">
              <w:t>0000</w:t>
            </w:r>
            <w:r>
              <w:rPr>
                <w:lang w:val="en-US"/>
              </w:rPr>
              <w:t xml:space="preserve"> </w:t>
            </w:r>
            <w:r w:rsidRPr="004C4C8E"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2D23DA" w:rsidRDefault="00CA19F4" w:rsidP="00B43355">
            <w:pPr>
              <w:ind w:left="-108" w:firstLine="108"/>
              <w:jc w:val="both"/>
            </w:pPr>
            <w:r w:rsidRPr="004C4C8E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FB05A9">
              <w:rPr>
                <w:spacing w:val="-14"/>
              </w:rPr>
              <w:t>бюджеты (по нормативам, установленным Федеральным</w:t>
            </w:r>
            <w:r w:rsidRPr="004C4C8E"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A19F4" w:rsidRPr="004C4C8E" w:rsidTr="00B43355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Default="00CA19F4" w:rsidP="00B43355">
            <w:pPr>
              <w:ind w:left="-108" w:firstLine="108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4C4C8E" w:rsidRDefault="00CA19F4" w:rsidP="00B43355">
            <w:pPr>
              <w:jc w:val="center"/>
            </w:pPr>
            <w:r w:rsidRPr="004C4C8E">
              <w:t>1</w:t>
            </w:r>
            <w:r>
              <w:rPr>
                <w:lang w:val="en-US"/>
              </w:rPr>
              <w:t xml:space="preserve"> </w:t>
            </w:r>
            <w:r w:rsidRPr="004C4C8E">
              <w:t>03</w:t>
            </w:r>
            <w:r>
              <w:rPr>
                <w:lang w:val="en-US"/>
              </w:rPr>
              <w:t xml:space="preserve"> </w:t>
            </w:r>
            <w:r w:rsidRPr="004C4C8E">
              <w:t>02261</w:t>
            </w:r>
            <w:r>
              <w:rPr>
                <w:lang w:val="en-US"/>
              </w:rPr>
              <w:t xml:space="preserve"> </w:t>
            </w:r>
            <w:r w:rsidRPr="004C4C8E">
              <w:t>01</w:t>
            </w:r>
            <w:r>
              <w:rPr>
                <w:lang w:val="en-US"/>
              </w:rPr>
              <w:t xml:space="preserve"> </w:t>
            </w:r>
            <w:r w:rsidRPr="004C4C8E">
              <w:t>0000</w:t>
            </w:r>
            <w:r>
              <w:rPr>
                <w:lang w:val="en-US"/>
              </w:rPr>
              <w:t xml:space="preserve"> </w:t>
            </w:r>
            <w:r w:rsidRPr="004C4C8E">
              <w:t>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4" w:rsidRPr="004C4C8E" w:rsidRDefault="00CA19F4" w:rsidP="00B43355">
            <w:pPr>
              <w:ind w:left="-108" w:firstLine="108"/>
              <w:jc w:val="both"/>
            </w:pPr>
            <w:r w:rsidRPr="004C4C8E">
              <w:t xml:space="preserve">Доходы от уплаты акцизов </w:t>
            </w:r>
            <w:r>
              <w:br/>
            </w:r>
            <w:r w:rsidRPr="004C4C8E">
              <w:t xml:space="preserve">на прямогонный бензин, подлежащие распределению между бюджетами субъектов Российской Федерации </w:t>
            </w:r>
            <w:r>
              <w:br/>
            </w:r>
            <w:r w:rsidRPr="004C4C8E">
              <w:t xml:space="preserve">и местными бюджетами с учетом установленных дифференцированных нормативов отчислений в местные </w:t>
            </w:r>
            <w:r w:rsidRPr="00FB05A9">
              <w:rPr>
                <w:spacing w:val="-12"/>
              </w:rPr>
              <w:t>бюджеты (по нормативам, установленным Федеральным</w:t>
            </w:r>
            <w:r w:rsidRPr="004C4C8E">
              <w:t xml:space="preserve"> законом о федеральном </w:t>
            </w:r>
            <w:r w:rsidRPr="00FB05A9">
              <w:rPr>
                <w:spacing w:val="-12"/>
              </w:rPr>
              <w:t xml:space="preserve">бюджете в целях формирования дорожных </w:t>
            </w:r>
            <w:r w:rsidRPr="00FB05A9">
              <w:rPr>
                <w:spacing w:val="-14"/>
              </w:rPr>
              <w:t>фондов субъектов Российской Федерации)</w:t>
            </w:r>
          </w:p>
        </w:tc>
      </w:tr>
    </w:tbl>
    <w:p w:rsidR="00CA19F4" w:rsidRDefault="00CB18FE" w:rsidP="00CB18FE">
      <w:pPr>
        <w:pStyle w:val="af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»</w:t>
      </w:r>
    </w:p>
    <w:p w:rsidR="00CA19F4" w:rsidRDefault="00CA19F4" w:rsidP="00CA19F4">
      <w:pPr>
        <w:pStyle w:val="af2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B18FE">
        <w:rPr>
          <w:rFonts w:ascii="Times New Roman" w:hAnsi="Times New Roman" w:cs="Times New Roman"/>
          <w:sz w:val="28"/>
          <w:szCs w:val="28"/>
        </w:rPr>
        <w:t xml:space="preserve">перечня </w:t>
      </w:r>
      <w:r>
        <w:rPr>
          <w:rFonts w:ascii="Times New Roman" w:hAnsi="Times New Roman" w:cs="Times New Roman"/>
          <w:sz w:val="28"/>
          <w:szCs w:val="28"/>
        </w:rPr>
        <w:t>«100 Федеральное казначейство» исключить.</w:t>
      </w:r>
    </w:p>
    <w:sectPr w:rsidR="00CA19F4" w:rsidSect="006766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DA" w:rsidRDefault="00DB28DA" w:rsidP="00751B94">
      <w:r>
        <w:separator/>
      </w:r>
    </w:p>
  </w:endnote>
  <w:endnote w:type="continuationSeparator" w:id="0">
    <w:p w:rsidR="00DB28DA" w:rsidRDefault="00DB28DA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DA" w:rsidRDefault="00DB28DA" w:rsidP="00751B94">
      <w:r>
        <w:separator/>
      </w:r>
    </w:p>
  </w:footnote>
  <w:footnote w:type="continuationSeparator" w:id="0">
    <w:p w:rsidR="00DB28DA" w:rsidRDefault="00DB28DA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368AF"/>
    <w:multiLevelType w:val="multilevel"/>
    <w:tmpl w:val="97C85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201700F"/>
    <w:multiLevelType w:val="multilevel"/>
    <w:tmpl w:val="9D1A5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C4B1687"/>
    <w:multiLevelType w:val="multilevel"/>
    <w:tmpl w:val="0102F6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6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6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C4B2356"/>
    <w:multiLevelType w:val="hybridMultilevel"/>
    <w:tmpl w:val="3578A47C"/>
    <w:lvl w:ilvl="0" w:tplc="B5A2B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13A"/>
    <w:multiLevelType w:val="multilevel"/>
    <w:tmpl w:val="B77CC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444444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44444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44444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44444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44444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44444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44444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444444"/>
      </w:rPr>
    </w:lvl>
  </w:abstractNum>
  <w:abstractNum w:abstractNumId="5" w15:restartNumberingAfterBreak="0">
    <w:nsid w:val="27290571"/>
    <w:multiLevelType w:val="multilevel"/>
    <w:tmpl w:val="FF8C4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A49DE"/>
    <w:multiLevelType w:val="multilevel"/>
    <w:tmpl w:val="1B922A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00B7E"/>
    <w:multiLevelType w:val="hybridMultilevel"/>
    <w:tmpl w:val="88886650"/>
    <w:lvl w:ilvl="0" w:tplc="A48648B4">
      <w:start w:val="1"/>
      <w:numFmt w:val="decimal"/>
      <w:lvlText w:val="%1."/>
      <w:lvlJc w:val="left"/>
      <w:pPr>
        <w:ind w:left="720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3086"/>
    <w:multiLevelType w:val="hybridMultilevel"/>
    <w:tmpl w:val="1F4E564E"/>
    <w:lvl w:ilvl="0" w:tplc="D2BAD8F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444444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0C7962"/>
    <w:multiLevelType w:val="multilevel"/>
    <w:tmpl w:val="CB12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A787C"/>
    <w:multiLevelType w:val="hybridMultilevel"/>
    <w:tmpl w:val="EAD48884"/>
    <w:lvl w:ilvl="0" w:tplc="5D1EE11E">
      <w:start w:val="1"/>
      <w:numFmt w:val="decimal"/>
      <w:lvlText w:val="%1."/>
      <w:lvlJc w:val="left"/>
      <w:pPr>
        <w:ind w:left="1211" w:hanging="360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0B20"/>
    <w:rsid w:val="000171BD"/>
    <w:rsid w:val="00027905"/>
    <w:rsid w:val="00037AD6"/>
    <w:rsid w:val="00055C78"/>
    <w:rsid w:val="00063EE1"/>
    <w:rsid w:val="00071C43"/>
    <w:rsid w:val="00072BB1"/>
    <w:rsid w:val="000A59F2"/>
    <w:rsid w:val="000B0810"/>
    <w:rsid w:val="000B0EA3"/>
    <w:rsid w:val="000B26C7"/>
    <w:rsid w:val="000B60AE"/>
    <w:rsid w:val="000F215D"/>
    <w:rsid w:val="0010552B"/>
    <w:rsid w:val="001130B1"/>
    <w:rsid w:val="001145E1"/>
    <w:rsid w:val="00132278"/>
    <w:rsid w:val="00143734"/>
    <w:rsid w:val="00151427"/>
    <w:rsid w:val="00155698"/>
    <w:rsid w:val="001564EA"/>
    <w:rsid w:val="00163A61"/>
    <w:rsid w:val="001666D3"/>
    <w:rsid w:val="00174400"/>
    <w:rsid w:val="00175ED1"/>
    <w:rsid w:val="00177CDA"/>
    <w:rsid w:val="001943FB"/>
    <w:rsid w:val="001A2EE3"/>
    <w:rsid w:val="001B0094"/>
    <w:rsid w:val="001B2351"/>
    <w:rsid w:val="001C5901"/>
    <w:rsid w:val="001E021C"/>
    <w:rsid w:val="001F0D90"/>
    <w:rsid w:val="00205154"/>
    <w:rsid w:val="002064DF"/>
    <w:rsid w:val="0020763B"/>
    <w:rsid w:val="00207E3B"/>
    <w:rsid w:val="00212650"/>
    <w:rsid w:val="002440BC"/>
    <w:rsid w:val="002642AA"/>
    <w:rsid w:val="0027098C"/>
    <w:rsid w:val="00274D72"/>
    <w:rsid w:val="00277044"/>
    <w:rsid w:val="00292EB1"/>
    <w:rsid w:val="002D29EC"/>
    <w:rsid w:val="00312544"/>
    <w:rsid w:val="0032774A"/>
    <w:rsid w:val="00335B1E"/>
    <w:rsid w:val="003371DB"/>
    <w:rsid w:val="00337572"/>
    <w:rsid w:val="00341412"/>
    <w:rsid w:val="00347F9C"/>
    <w:rsid w:val="0038112A"/>
    <w:rsid w:val="0038711F"/>
    <w:rsid w:val="00395510"/>
    <w:rsid w:val="003A02C6"/>
    <w:rsid w:val="003C2C8B"/>
    <w:rsid w:val="003C702E"/>
    <w:rsid w:val="003D70AB"/>
    <w:rsid w:val="003D74BE"/>
    <w:rsid w:val="003E5127"/>
    <w:rsid w:val="004551F5"/>
    <w:rsid w:val="00457438"/>
    <w:rsid w:val="004856BB"/>
    <w:rsid w:val="00496BD7"/>
    <w:rsid w:val="004A324D"/>
    <w:rsid w:val="004C59DE"/>
    <w:rsid w:val="004E6FEC"/>
    <w:rsid w:val="004F5434"/>
    <w:rsid w:val="00514585"/>
    <w:rsid w:val="00515F34"/>
    <w:rsid w:val="005213BD"/>
    <w:rsid w:val="00523369"/>
    <w:rsid w:val="005426E7"/>
    <w:rsid w:val="005612B0"/>
    <w:rsid w:val="00561575"/>
    <w:rsid w:val="00587C6F"/>
    <w:rsid w:val="005C7721"/>
    <w:rsid w:val="005D37BC"/>
    <w:rsid w:val="005D4BF9"/>
    <w:rsid w:val="00600B17"/>
    <w:rsid w:val="006066D3"/>
    <w:rsid w:val="006107EC"/>
    <w:rsid w:val="0063245B"/>
    <w:rsid w:val="006404CD"/>
    <w:rsid w:val="006404E8"/>
    <w:rsid w:val="00642591"/>
    <w:rsid w:val="00647687"/>
    <w:rsid w:val="00647CC8"/>
    <w:rsid w:val="00660DBE"/>
    <w:rsid w:val="006766AA"/>
    <w:rsid w:val="00680323"/>
    <w:rsid w:val="00690C1B"/>
    <w:rsid w:val="00695B22"/>
    <w:rsid w:val="006B324B"/>
    <w:rsid w:val="007135BB"/>
    <w:rsid w:val="007404B6"/>
    <w:rsid w:val="00751B94"/>
    <w:rsid w:val="00762C26"/>
    <w:rsid w:val="00762F22"/>
    <w:rsid w:val="00771DCC"/>
    <w:rsid w:val="0077693A"/>
    <w:rsid w:val="00777F69"/>
    <w:rsid w:val="00782619"/>
    <w:rsid w:val="00784545"/>
    <w:rsid w:val="00796F83"/>
    <w:rsid w:val="007D4F82"/>
    <w:rsid w:val="007E4895"/>
    <w:rsid w:val="007E508A"/>
    <w:rsid w:val="007F349C"/>
    <w:rsid w:val="0080735C"/>
    <w:rsid w:val="00807BFF"/>
    <w:rsid w:val="00812DFC"/>
    <w:rsid w:val="008170DF"/>
    <w:rsid w:val="00826C61"/>
    <w:rsid w:val="00842211"/>
    <w:rsid w:val="00875F3B"/>
    <w:rsid w:val="008A5161"/>
    <w:rsid w:val="008B60CC"/>
    <w:rsid w:val="008C79E2"/>
    <w:rsid w:val="008E71EB"/>
    <w:rsid w:val="008F2A1C"/>
    <w:rsid w:val="008F3075"/>
    <w:rsid w:val="008F4929"/>
    <w:rsid w:val="008F7B9D"/>
    <w:rsid w:val="00900750"/>
    <w:rsid w:val="00913B69"/>
    <w:rsid w:val="00914E71"/>
    <w:rsid w:val="00920E86"/>
    <w:rsid w:val="00951C85"/>
    <w:rsid w:val="00976782"/>
    <w:rsid w:val="00985635"/>
    <w:rsid w:val="00991F57"/>
    <w:rsid w:val="009B7702"/>
    <w:rsid w:val="009C1703"/>
    <w:rsid w:val="009C6708"/>
    <w:rsid w:val="009D057A"/>
    <w:rsid w:val="009D2353"/>
    <w:rsid w:val="009D6F77"/>
    <w:rsid w:val="009E1C44"/>
    <w:rsid w:val="00A37C6B"/>
    <w:rsid w:val="00A5061E"/>
    <w:rsid w:val="00A50640"/>
    <w:rsid w:val="00A815DF"/>
    <w:rsid w:val="00AB141B"/>
    <w:rsid w:val="00AC03D2"/>
    <w:rsid w:val="00AC6780"/>
    <w:rsid w:val="00AD5DA6"/>
    <w:rsid w:val="00AE37D1"/>
    <w:rsid w:val="00B05F8C"/>
    <w:rsid w:val="00B102F4"/>
    <w:rsid w:val="00B35EAD"/>
    <w:rsid w:val="00B67C1A"/>
    <w:rsid w:val="00B8792E"/>
    <w:rsid w:val="00B9171A"/>
    <w:rsid w:val="00BA367B"/>
    <w:rsid w:val="00BD629B"/>
    <w:rsid w:val="00C13BD2"/>
    <w:rsid w:val="00C152B6"/>
    <w:rsid w:val="00C51F6D"/>
    <w:rsid w:val="00C63540"/>
    <w:rsid w:val="00C65460"/>
    <w:rsid w:val="00C7183C"/>
    <w:rsid w:val="00C85FED"/>
    <w:rsid w:val="00C86D32"/>
    <w:rsid w:val="00CA19F4"/>
    <w:rsid w:val="00CB18FE"/>
    <w:rsid w:val="00CB6909"/>
    <w:rsid w:val="00CD41F8"/>
    <w:rsid w:val="00CD5508"/>
    <w:rsid w:val="00CE07EE"/>
    <w:rsid w:val="00CF0637"/>
    <w:rsid w:val="00D001EC"/>
    <w:rsid w:val="00D06543"/>
    <w:rsid w:val="00D1667E"/>
    <w:rsid w:val="00D172BA"/>
    <w:rsid w:val="00D42F4E"/>
    <w:rsid w:val="00D445CB"/>
    <w:rsid w:val="00D64AB8"/>
    <w:rsid w:val="00D74FA2"/>
    <w:rsid w:val="00D76708"/>
    <w:rsid w:val="00D825BB"/>
    <w:rsid w:val="00D86D54"/>
    <w:rsid w:val="00DB28DA"/>
    <w:rsid w:val="00DB66AB"/>
    <w:rsid w:val="00DC46B5"/>
    <w:rsid w:val="00DF4F4B"/>
    <w:rsid w:val="00E05484"/>
    <w:rsid w:val="00E06414"/>
    <w:rsid w:val="00E13EA2"/>
    <w:rsid w:val="00E27EAB"/>
    <w:rsid w:val="00E30186"/>
    <w:rsid w:val="00E3720A"/>
    <w:rsid w:val="00E51163"/>
    <w:rsid w:val="00EA123E"/>
    <w:rsid w:val="00ED1CE0"/>
    <w:rsid w:val="00EE4D91"/>
    <w:rsid w:val="00EF1975"/>
    <w:rsid w:val="00F12513"/>
    <w:rsid w:val="00F226DF"/>
    <w:rsid w:val="00F4092E"/>
    <w:rsid w:val="00F429FF"/>
    <w:rsid w:val="00F47DAF"/>
    <w:rsid w:val="00F64275"/>
    <w:rsid w:val="00FD3C7D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2D9AC-5061-42DA-90BA-4C54C4F7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B08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Body Text"/>
    <w:basedOn w:val="a"/>
    <w:link w:val="af6"/>
    <w:rsid w:val="00875F3B"/>
    <w:pPr>
      <w:widowControl w:val="0"/>
      <w:spacing w:after="120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875F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wmi-callto">
    <w:name w:val="wmi-callto"/>
    <w:basedOn w:val="a0"/>
    <w:rsid w:val="0001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987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0878-939C-4110-A572-132B4648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2023-11-17T11:02:00Z</cp:lastPrinted>
  <dcterms:created xsi:type="dcterms:W3CDTF">2023-11-22T06:27:00Z</dcterms:created>
  <dcterms:modified xsi:type="dcterms:W3CDTF">2023-11-22T06:27:00Z</dcterms:modified>
</cp:coreProperties>
</file>