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08" w:rsidRPr="008D2208" w:rsidRDefault="008D2208" w:rsidP="008D2208">
      <w:pPr>
        <w:pStyle w:val="a5"/>
        <w:ind w:left="10490"/>
        <w:rPr>
          <w:rFonts w:ascii="Times New Roman" w:hAnsi="Times New Roman" w:cs="Times New Roman"/>
        </w:rPr>
      </w:pPr>
      <w:r w:rsidRPr="008D2208">
        <w:rPr>
          <w:rFonts w:ascii="Times New Roman" w:hAnsi="Times New Roman" w:cs="Times New Roman"/>
        </w:rPr>
        <w:t xml:space="preserve">Приложение к муниципальной программе </w:t>
      </w:r>
    </w:p>
    <w:p w:rsidR="008D2208" w:rsidRPr="008D2208" w:rsidRDefault="008D2208" w:rsidP="008D2208">
      <w:pPr>
        <w:pStyle w:val="a5"/>
        <w:ind w:left="10490"/>
        <w:rPr>
          <w:rFonts w:ascii="Times New Roman" w:hAnsi="Times New Roman" w:cs="Times New Roman"/>
        </w:rPr>
      </w:pPr>
      <w:r w:rsidRPr="008D2208">
        <w:rPr>
          <w:rFonts w:ascii="Times New Roman" w:hAnsi="Times New Roman" w:cs="Times New Roman"/>
        </w:rPr>
        <w:t>«Адресная социальная поддержка жителей</w:t>
      </w:r>
    </w:p>
    <w:p w:rsidR="008D2208" w:rsidRPr="008D2208" w:rsidRDefault="008D2208" w:rsidP="008D2208">
      <w:pPr>
        <w:pStyle w:val="a5"/>
        <w:ind w:left="10490"/>
        <w:rPr>
          <w:rFonts w:ascii="Times New Roman" w:hAnsi="Times New Roman" w:cs="Times New Roman"/>
        </w:rPr>
      </w:pPr>
      <w:r w:rsidRPr="008D2208">
        <w:rPr>
          <w:rFonts w:ascii="Times New Roman" w:hAnsi="Times New Roman" w:cs="Times New Roman"/>
        </w:rPr>
        <w:t xml:space="preserve"> муниципального образования «Муринское </w:t>
      </w:r>
    </w:p>
    <w:p w:rsidR="008D2208" w:rsidRPr="008D2208" w:rsidRDefault="008D2208" w:rsidP="008D2208">
      <w:pPr>
        <w:pStyle w:val="a5"/>
        <w:ind w:left="10490"/>
        <w:rPr>
          <w:rFonts w:ascii="Times New Roman" w:hAnsi="Times New Roman" w:cs="Times New Roman"/>
          <w:sz w:val="24"/>
          <w:szCs w:val="24"/>
        </w:rPr>
      </w:pPr>
      <w:r w:rsidRPr="008D2208">
        <w:rPr>
          <w:rFonts w:ascii="Times New Roman" w:hAnsi="Times New Roman" w:cs="Times New Roman"/>
        </w:rPr>
        <w:t xml:space="preserve">сельское поселение» </w:t>
      </w:r>
      <w:r w:rsidR="00F35DA3" w:rsidRPr="008D2208">
        <w:rPr>
          <w:rFonts w:ascii="Times New Roman" w:hAnsi="Times New Roman" w:cs="Times New Roman"/>
          <w:sz w:val="24"/>
          <w:szCs w:val="24"/>
        </w:rPr>
        <w:t xml:space="preserve">Всеволожского </w:t>
      </w:r>
    </w:p>
    <w:p w:rsidR="00F35DA3" w:rsidRPr="008D2208" w:rsidRDefault="00F35DA3" w:rsidP="008D2208">
      <w:pPr>
        <w:pStyle w:val="a5"/>
        <w:ind w:left="10490"/>
        <w:rPr>
          <w:rFonts w:ascii="Times New Roman" w:hAnsi="Times New Roman" w:cs="Times New Roman"/>
          <w:sz w:val="24"/>
          <w:szCs w:val="24"/>
        </w:rPr>
      </w:pPr>
      <w:r w:rsidRPr="008D2208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AA49D0" w:rsidRPr="008D2208" w:rsidRDefault="00F35DA3" w:rsidP="008D2208">
      <w:pPr>
        <w:pStyle w:val="a5"/>
        <w:ind w:left="10490"/>
        <w:rPr>
          <w:rFonts w:ascii="Times New Roman" w:hAnsi="Times New Roman" w:cs="Times New Roman"/>
          <w:sz w:val="28"/>
          <w:szCs w:val="28"/>
        </w:rPr>
      </w:pPr>
      <w:r w:rsidRPr="008D2208">
        <w:rPr>
          <w:rFonts w:ascii="Times New Roman" w:hAnsi="Times New Roman" w:cs="Times New Roman"/>
          <w:sz w:val="24"/>
          <w:szCs w:val="24"/>
        </w:rPr>
        <w:t>«____» __________ 2014года №____</w:t>
      </w:r>
      <w:r w:rsidRPr="008D2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08" w:rsidRDefault="008D2208" w:rsidP="008D22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7322" w:rsidRDefault="008D2208" w:rsidP="008D22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Подпрограмма</w:t>
      </w:r>
    </w:p>
    <w:p w:rsidR="00AA49D0" w:rsidRDefault="00AA49D0" w:rsidP="008D22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5DA3">
        <w:rPr>
          <w:rFonts w:ascii="Times New Roman" w:hAnsi="Times New Roman" w:cs="Times New Roman"/>
          <w:b/>
          <w:sz w:val="48"/>
          <w:szCs w:val="48"/>
        </w:rPr>
        <w:t xml:space="preserve">«Развитие части территории муниципального образования </w:t>
      </w:r>
      <w:r w:rsidR="00F35DA3">
        <w:rPr>
          <w:rFonts w:ascii="Times New Roman" w:hAnsi="Times New Roman" w:cs="Times New Roman"/>
          <w:b/>
          <w:sz w:val="48"/>
          <w:szCs w:val="48"/>
        </w:rPr>
        <w:t>«Муринское сельское поселение» Всеволожского муниципального района Ленинградской области</w:t>
      </w:r>
      <w:r w:rsidRPr="00F35DA3">
        <w:rPr>
          <w:rFonts w:ascii="Times New Roman" w:hAnsi="Times New Roman" w:cs="Times New Roman"/>
          <w:b/>
          <w:sz w:val="48"/>
          <w:szCs w:val="48"/>
        </w:rPr>
        <w:t xml:space="preserve"> на 2015-2017 годы»</w:t>
      </w:r>
    </w:p>
    <w:p w:rsidR="00F35DA3" w:rsidRDefault="00F35DA3" w:rsidP="00AA49D0">
      <w:pPr>
        <w:rPr>
          <w:rFonts w:ascii="Times New Roman" w:hAnsi="Times New Roman" w:cs="Times New Roman"/>
          <w:b/>
          <w:sz w:val="28"/>
          <w:szCs w:val="28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DA3" w:rsidRPr="00F35DA3" w:rsidRDefault="00F35DA3" w:rsidP="00F35D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5DA3">
        <w:rPr>
          <w:rFonts w:ascii="Times New Roman" w:hAnsi="Times New Roman" w:cs="Times New Roman"/>
          <w:sz w:val="24"/>
          <w:szCs w:val="24"/>
        </w:rPr>
        <w:t>п. Мурино</w:t>
      </w:r>
    </w:p>
    <w:p w:rsidR="00F35DA3" w:rsidRPr="00F35DA3" w:rsidRDefault="00F35DA3" w:rsidP="00F35D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5DA3">
        <w:rPr>
          <w:rFonts w:ascii="Times New Roman" w:hAnsi="Times New Roman" w:cs="Times New Roman"/>
          <w:sz w:val="24"/>
          <w:szCs w:val="24"/>
        </w:rPr>
        <w:t>2014</w:t>
      </w:r>
    </w:p>
    <w:p w:rsidR="008D2208" w:rsidRDefault="008D2208" w:rsidP="00F35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D0" w:rsidRPr="00F35DA3" w:rsidRDefault="00AA49D0" w:rsidP="00F35D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A49D0" w:rsidRPr="00F35DA3" w:rsidRDefault="00AA49D0" w:rsidP="00F35D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долгосрочной муниципальной целевой программы</w:t>
      </w:r>
      <w:r w:rsidR="000F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DA3">
        <w:rPr>
          <w:rFonts w:ascii="Times New Roman" w:hAnsi="Times New Roman" w:cs="Times New Roman"/>
          <w:b/>
          <w:sz w:val="28"/>
          <w:szCs w:val="28"/>
        </w:rPr>
        <w:t xml:space="preserve">«Развитие части территории муниципального образования </w:t>
      </w:r>
      <w:r w:rsidR="00F35DA3">
        <w:rPr>
          <w:rFonts w:ascii="Times New Roman" w:hAnsi="Times New Roman" w:cs="Times New Roman"/>
          <w:b/>
          <w:sz w:val="28"/>
          <w:szCs w:val="28"/>
        </w:rPr>
        <w:t>«</w:t>
      </w:r>
      <w:r w:rsidRPr="00F35DA3">
        <w:rPr>
          <w:rFonts w:ascii="Times New Roman" w:hAnsi="Times New Roman" w:cs="Times New Roman"/>
          <w:b/>
          <w:sz w:val="28"/>
          <w:szCs w:val="28"/>
        </w:rPr>
        <w:t>Муринское сельское поселение</w:t>
      </w:r>
      <w:r w:rsidR="00F35DA3">
        <w:rPr>
          <w:rFonts w:ascii="Times New Roman" w:hAnsi="Times New Roman" w:cs="Times New Roman"/>
          <w:b/>
          <w:sz w:val="28"/>
          <w:szCs w:val="28"/>
        </w:rPr>
        <w:t>» Всеволожского муниципального района Ленинградской области</w:t>
      </w:r>
      <w:r w:rsidRPr="00F35DA3">
        <w:rPr>
          <w:rFonts w:ascii="Times New Roman" w:hAnsi="Times New Roman" w:cs="Times New Roman"/>
          <w:b/>
          <w:sz w:val="28"/>
          <w:szCs w:val="28"/>
        </w:rPr>
        <w:t xml:space="preserve"> на 2015-20</w:t>
      </w:r>
      <w:r w:rsidR="00EE770E" w:rsidRPr="00F35DA3">
        <w:rPr>
          <w:rFonts w:ascii="Times New Roman" w:hAnsi="Times New Roman" w:cs="Times New Roman"/>
          <w:b/>
          <w:sz w:val="28"/>
          <w:szCs w:val="28"/>
        </w:rPr>
        <w:t>1</w:t>
      </w:r>
      <w:r w:rsidRPr="00F35DA3">
        <w:rPr>
          <w:rFonts w:ascii="Times New Roman" w:hAnsi="Times New Roman" w:cs="Times New Roman"/>
          <w:b/>
          <w:sz w:val="28"/>
          <w:szCs w:val="28"/>
        </w:rPr>
        <w:t>7годы»</w:t>
      </w:r>
    </w:p>
    <w:tbl>
      <w:tblPr>
        <w:tblStyle w:val="a6"/>
        <w:tblW w:w="0" w:type="auto"/>
        <w:tblLook w:val="04A0"/>
      </w:tblPr>
      <w:tblGrid>
        <w:gridCol w:w="5211"/>
        <w:gridCol w:w="9575"/>
      </w:tblGrid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Долгосрочная муниципальная целевая программа «Развитие части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Всеволожского муниципального района Ленинградской области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на 2015-2017 годы» (далее - Программа)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Федеральный закон №131-ФЗ от 06 октября 2003 года «Об общих принципах организации местного самоуправления в Российской Федерации»;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№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95-оз от 14 декабря 2012 года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области;</w:t>
            </w:r>
          </w:p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об организации деятельности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Всеволожского муниципального района Ленинградской области о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бщественных советов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 «__» _______ 20___года №____.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условий жизнедеятельности в сельской местности;</w:t>
            </w:r>
          </w:p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000,00 (четыреста тысяч)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в 2015 году –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 (сто тысяч)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в 2016- году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000,00 (двести тысяч)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 (сто тысяч)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целевые показатели от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E682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рограммы: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окончанию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рограммы планируется:</w:t>
            </w:r>
          </w:p>
          <w:p w:rsidR="005970AF" w:rsidRPr="005970AF" w:rsidRDefault="005970AF" w:rsidP="005970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0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 Довести уровень проведения ремонтов дорог и сооружений на них в сельских населенных пунктах; 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2. Обеспечить очистку территории сельского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Лаврики)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от старых деревьев и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3. Достичь уровня обеспеченности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Лаврики)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уличным освещением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4. Достичь уровня обеспеченности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Лаврики)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контейнерными площадками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5. Достичь уровня обеспеченности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Лаврики)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пожарными водоемами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6. Обеспечить жителей комфортным и безопасным проживанием на территории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Лаврики) к 2017 году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</w:t>
            </w:r>
          </w:p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7E6827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27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827">
              <w:rPr>
                <w:rFonts w:ascii="Times New Roman" w:hAnsi="Times New Roman" w:cs="Times New Roman"/>
                <w:sz w:val="28"/>
                <w:szCs w:val="28"/>
              </w:rPr>
              <w:t>емонт дорог – в   населенном пункте д. Лаврики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ырубка старых деревьев и кустарников – 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личное освещение – </w:t>
            </w:r>
          </w:p>
          <w:p w:rsidR="005970AF" w:rsidRPr="00F35DA3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контейнерных площадок –  </w:t>
            </w:r>
          </w:p>
          <w:p w:rsidR="005970AF" w:rsidRPr="00F35DA3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стройство подъезд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к пожарн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водоем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70AF" w:rsidRPr="00F35DA3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емонт общественной колонки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0AF" w:rsidRPr="00F35DA3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абота с жителями частного сектора по оформлению договоров на вывоз ТБО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0AF" w:rsidRPr="00F35DA3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азификация частного сектора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970AF" w:rsidRDefault="00231129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70AF" w:rsidRPr="00F35DA3">
              <w:rPr>
                <w:rFonts w:ascii="Times New Roman" w:hAnsi="Times New Roman" w:cs="Times New Roman"/>
                <w:sz w:val="28"/>
                <w:szCs w:val="28"/>
              </w:rPr>
              <w:t>бустройство сцены на площадке д. Лаврики</w:t>
            </w:r>
            <w:r w:rsidR="005970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5970AF" w:rsidTr="005970AF">
        <w:tc>
          <w:tcPr>
            <w:tcW w:w="5211" w:type="dxa"/>
          </w:tcPr>
          <w:p w:rsidR="005970AF" w:rsidRP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0A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и соисполнители Программы: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области;</w:t>
            </w:r>
          </w:p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омитет финансов администрации Всеволожского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области.</w:t>
            </w:r>
          </w:p>
        </w:tc>
      </w:tr>
      <w:tr w:rsidR="005970AF" w:rsidTr="005970AF">
        <w:tc>
          <w:tcPr>
            <w:tcW w:w="5211" w:type="dxa"/>
          </w:tcPr>
          <w:p w:rsidR="005970AF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7322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5970AF" w:rsidTr="005970AF">
        <w:tc>
          <w:tcPr>
            <w:tcW w:w="5211" w:type="dxa"/>
          </w:tcPr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контроля за исполнением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7322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F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70AF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о ходе реализации программных мероприятий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проблем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К числу основных проблем развития сельских территорий, на решение которых направлена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относятся сложная демографическая ситуация, обезлюдение сельских территорий, низкий уровень благоустройства и обеспеченности инженерной инфраструктурой. 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 w:rsidRPr="005970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целями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проживания в сельской местности;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 w:rsidRPr="005970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задачами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благоустройство сельских населенных пунктов;</w:t>
            </w:r>
          </w:p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-  усиление противопожарной безопасности населенных пунктов.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Реализацию Программы предполагается осуществить в 2015-2017 годах. 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мероприятия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 направлены на благоустройство территории сельских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(приложение).</w:t>
            </w:r>
          </w:p>
        </w:tc>
      </w:tr>
      <w:tr w:rsidR="005970AF" w:rsidTr="005970AF">
        <w:tc>
          <w:tcPr>
            <w:tcW w:w="5211" w:type="dxa"/>
          </w:tcPr>
          <w:p w:rsidR="005970AF" w:rsidRPr="000F7322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за счет средств местного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 и субсидий из бюджета Ленинградской области (в случае участия муниципального образования в региональных программах)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способствовать повышению уровня жизни сельского населения, активизации участия граждан в решении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значения 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в сельской местности иных форм местного самоуправления.</w:t>
            </w:r>
          </w:p>
        </w:tc>
      </w:tr>
      <w:tr w:rsidR="005970AF" w:rsidTr="005970AF">
        <w:tc>
          <w:tcPr>
            <w:tcW w:w="5211" w:type="dxa"/>
          </w:tcPr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70AF" w:rsidRPr="00F35DA3" w:rsidRDefault="005970AF" w:rsidP="00597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</w:tcPr>
          <w:p w:rsidR="005970AF" w:rsidRPr="00F35DA3" w:rsidRDefault="005970AF" w:rsidP="00597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мероприятий, направленных на развитие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Муринское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 xml:space="preserve"> в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годах, предложенных Общественным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DA3">
              <w:rPr>
                <w:rFonts w:ascii="Times New Roman" w:hAnsi="Times New Roman" w:cs="Times New Roman"/>
                <w:sz w:val="28"/>
                <w:szCs w:val="28"/>
              </w:rPr>
              <w:t>м и старост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Татьяной Леонидовной.</w:t>
            </w:r>
          </w:p>
        </w:tc>
      </w:tr>
    </w:tbl>
    <w:p w:rsidR="005970AF" w:rsidRPr="00F35DA3" w:rsidRDefault="005970AF" w:rsidP="00AA49D0">
      <w:pPr>
        <w:rPr>
          <w:rFonts w:ascii="Times New Roman" w:hAnsi="Times New Roman" w:cs="Times New Roman"/>
          <w:sz w:val="28"/>
          <w:szCs w:val="28"/>
        </w:rPr>
      </w:pPr>
    </w:p>
    <w:p w:rsidR="005970AF" w:rsidRDefault="005970AF" w:rsidP="00AA49D0">
      <w:pPr>
        <w:rPr>
          <w:rFonts w:ascii="Times New Roman" w:hAnsi="Times New Roman" w:cs="Times New Roman"/>
          <w:b/>
          <w:sz w:val="28"/>
          <w:szCs w:val="28"/>
        </w:rPr>
      </w:pPr>
    </w:p>
    <w:p w:rsidR="00AA49D0" w:rsidRPr="00F35DA3" w:rsidRDefault="00AA49D0" w:rsidP="00AA49D0">
      <w:pPr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3EA" w:rsidRPr="00F35DA3" w:rsidRDefault="00FE53EA">
      <w:pPr>
        <w:rPr>
          <w:rFonts w:ascii="Times New Roman" w:hAnsi="Times New Roman" w:cs="Times New Roman"/>
          <w:sz w:val="28"/>
          <w:szCs w:val="28"/>
        </w:rPr>
      </w:pPr>
    </w:p>
    <w:sectPr w:rsidR="00FE53EA" w:rsidRPr="00F35DA3" w:rsidSect="00F35DA3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F4" w:rsidRDefault="004463F4" w:rsidP="008D2208">
      <w:pPr>
        <w:spacing w:after="0" w:line="240" w:lineRule="auto"/>
      </w:pPr>
      <w:r>
        <w:separator/>
      </w:r>
    </w:p>
  </w:endnote>
  <w:endnote w:type="continuationSeparator" w:id="0">
    <w:p w:rsidR="004463F4" w:rsidRDefault="004463F4" w:rsidP="008D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08" w:rsidRDefault="008D2208">
    <w:pPr>
      <w:pStyle w:val="a9"/>
      <w:jc w:val="right"/>
    </w:pPr>
  </w:p>
  <w:p w:rsidR="008D2208" w:rsidRDefault="008D22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F4" w:rsidRDefault="004463F4" w:rsidP="008D2208">
      <w:pPr>
        <w:spacing w:after="0" w:line="240" w:lineRule="auto"/>
      </w:pPr>
      <w:r>
        <w:separator/>
      </w:r>
    </w:p>
  </w:footnote>
  <w:footnote w:type="continuationSeparator" w:id="0">
    <w:p w:rsidR="004463F4" w:rsidRDefault="004463F4" w:rsidP="008D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D0"/>
    <w:rsid w:val="000A3487"/>
    <w:rsid w:val="000F7322"/>
    <w:rsid w:val="001906EC"/>
    <w:rsid w:val="00231129"/>
    <w:rsid w:val="002710F7"/>
    <w:rsid w:val="002A56B0"/>
    <w:rsid w:val="004463F4"/>
    <w:rsid w:val="004A2CE0"/>
    <w:rsid w:val="004D751A"/>
    <w:rsid w:val="005970AF"/>
    <w:rsid w:val="00717F91"/>
    <w:rsid w:val="0077055D"/>
    <w:rsid w:val="007E6827"/>
    <w:rsid w:val="008071BD"/>
    <w:rsid w:val="008479A7"/>
    <w:rsid w:val="008D2208"/>
    <w:rsid w:val="00AA49D0"/>
    <w:rsid w:val="00B6660C"/>
    <w:rsid w:val="00CB0F99"/>
    <w:rsid w:val="00CB114B"/>
    <w:rsid w:val="00E67B12"/>
    <w:rsid w:val="00EE770E"/>
    <w:rsid w:val="00F35DA3"/>
    <w:rsid w:val="00F72745"/>
    <w:rsid w:val="00FE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5DA3"/>
    <w:pPr>
      <w:spacing w:after="0" w:line="240" w:lineRule="auto"/>
    </w:pPr>
  </w:style>
  <w:style w:type="table" w:styleId="a6">
    <w:name w:val="Table Grid"/>
    <w:basedOn w:val="a1"/>
    <w:uiPriority w:val="59"/>
    <w:rsid w:val="0059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D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208"/>
  </w:style>
  <w:style w:type="paragraph" w:styleId="a9">
    <w:name w:val="footer"/>
    <w:basedOn w:val="a"/>
    <w:link w:val="aa"/>
    <w:uiPriority w:val="99"/>
    <w:unhideWhenUsed/>
    <w:rsid w:val="008D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5DA3"/>
    <w:pPr>
      <w:spacing w:after="0" w:line="240" w:lineRule="auto"/>
    </w:pPr>
  </w:style>
  <w:style w:type="table" w:styleId="a6">
    <w:name w:val="Table Grid"/>
    <w:basedOn w:val="a1"/>
    <w:uiPriority w:val="59"/>
    <w:rsid w:val="0059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 Красноцветов</cp:lastModifiedBy>
  <cp:revision>4</cp:revision>
  <cp:lastPrinted>2015-02-04T11:31:00Z</cp:lastPrinted>
  <dcterms:created xsi:type="dcterms:W3CDTF">2014-11-24T08:31:00Z</dcterms:created>
  <dcterms:modified xsi:type="dcterms:W3CDTF">2015-02-04T12:05:00Z</dcterms:modified>
</cp:coreProperties>
</file>