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EF085A" w14:textId="5E23565B" w:rsidR="007671CE" w:rsidRPr="00CF7BD2" w:rsidRDefault="00207AE1" w:rsidP="00207AE1">
      <w:r w:rsidRPr="00CF7BD2">
        <w:rPr>
          <w:noProof/>
          <w:lang w:eastAsia="ru-RU"/>
        </w:rPr>
        <w:drawing>
          <wp:inline distT="0" distB="0" distL="0" distR="0" wp14:anchorId="3BAA72E1" wp14:editId="392FBF4A">
            <wp:extent cx="2385060" cy="676639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053" cy="707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8B50C" w14:textId="77777777" w:rsidR="00151557" w:rsidRPr="002F29B1" w:rsidRDefault="00151557" w:rsidP="00151557">
      <w:pPr>
        <w:pStyle w:val="ae"/>
        <w:spacing w:after="100" w:afterAutospacing="1" w:line="360" w:lineRule="auto"/>
        <w:ind w:firstLine="709"/>
        <w:jc w:val="center"/>
        <w:rPr>
          <w:rStyle w:val="ad"/>
          <w:rFonts w:ascii="Times New Roman" w:hAnsi="Times New Roman" w:cs="Times New Roman"/>
          <w:b/>
          <w:bCs/>
          <w:i w:val="0"/>
          <w:color w:val="000000"/>
          <w:sz w:val="28"/>
          <w:szCs w:val="28"/>
        </w:rPr>
      </w:pPr>
      <w:r w:rsidRPr="002F29B1">
        <w:rPr>
          <w:rStyle w:val="ad"/>
          <w:rFonts w:ascii="Times New Roman" w:hAnsi="Times New Roman" w:cs="Times New Roman"/>
          <w:b/>
          <w:i w:val="0"/>
          <w:color w:val="000000"/>
          <w:sz w:val="28"/>
          <w:szCs w:val="28"/>
        </w:rPr>
        <w:t>Топ-10 регионов с наибольшим числом населенных пунктов, границы которых внесены в реестр недвижимости</w:t>
      </w:r>
    </w:p>
    <w:p w14:paraId="56965908" w14:textId="16B39151" w:rsidR="00151557" w:rsidRDefault="00151557" w:rsidP="00151557">
      <w:pPr>
        <w:pStyle w:val="ae"/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d"/>
          <w:rFonts w:ascii="Times New Roman" w:hAnsi="Times New Roman" w:cs="Times New Roman"/>
          <w:b/>
          <w:bCs/>
          <w:i w:val="0"/>
          <w:color w:val="000000"/>
          <w:sz w:val="28"/>
          <w:szCs w:val="28"/>
        </w:rPr>
        <w:t xml:space="preserve">В первом квартале 2020 года количество населенных пунктов, сведения </w:t>
      </w:r>
      <w:proofErr w:type="gramStart"/>
      <w:r>
        <w:rPr>
          <w:rStyle w:val="ad"/>
          <w:rFonts w:ascii="Times New Roman" w:hAnsi="Times New Roman" w:cs="Times New Roman"/>
          <w:b/>
          <w:bCs/>
          <w:i w:val="0"/>
          <w:color w:val="000000"/>
          <w:sz w:val="28"/>
          <w:szCs w:val="28"/>
        </w:rPr>
        <w:t>о границах</w:t>
      </w:r>
      <w:proofErr w:type="gramEnd"/>
      <w:r>
        <w:rPr>
          <w:rStyle w:val="ad"/>
          <w:rFonts w:ascii="Times New Roman" w:hAnsi="Times New Roman" w:cs="Times New Roman"/>
          <w:b/>
          <w:bCs/>
          <w:i w:val="0"/>
          <w:color w:val="000000"/>
          <w:sz w:val="28"/>
          <w:szCs w:val="28"/>
        </w:rPr>
        <w:t xml:space="preserve"> которых внесены в Единый государственный реестр недвижимости (ЕГРН), увеличилось на 5</w:t>
      </w:r>
      <w:r>
        <w:rPr>
          <w:rStyle w:val="ad"/>
          <w:rFonts w:ascii="Times New Roman" w:hAnsi="Times New Roman" w:cs="Times New Roman"/>
          <w:i w:val="0"/>
          <w:color w:val="000000"/>
          <w:sz w:val="28"/>
          <w:szCs w:val="28"/>
        </w:rPr>
        <w:t> </w:t>
      </w:r>
      <w:r>
        <w:rPr>
          <w:rStyle w:val="ad"/>
          <w:rFonts w:ascii="Times New Roman" w:hAnsi="Times New Roman" w:cs="Times New Roman"/>
          <w:b/>
          <w:bCs/>
          <w:i w:val="0"/>
          <w:color w:val="000000"/>
          <w:sz w:val="28"/>
          <w:szCs w:val="28"/>
        </w:rPr>
        <w:t>% и составило 48 524. Сегодня в ЕГРН содержатся сведения о 31</w:t>
      </w:r>
      <w:r>
        <w:rPr>
          <w:rStyle w:val="ad"/>
          <w:rFonts w:ascii="Times New Roman" w:hAnsi="Times New Roman" w:cs="Times New Roman"/>
          <w:i w:val="0"/>
          <w:color w:val="000000"/>
          <w:sz w:val="28"/>
          <w:szCs w:val="28"/>
        </w:rPr>
        <w:t> </w:t>
      </w:r>
      <w:r>
        <w:rPr>
          <w:rStyle w:val="ad"/>
          <w:rFonts w:ascii="Times New Roman" w:hAnsi="Times New Roman" w:cs="Times New Roman"/>
          <w:b/>
          <w:bCs/>
          <w:i w:val="0"/>
          <w:color w:val="000000"/>
          <w:sz w:val="28"/>
          <w:szCs w:val="28"/>
        </w:rPr>
        <w:t>% границ населенных пунктов Российской Федерации. Наличие в реестре недвижимости сведений о границах способствует эффективному управлению земельными ресурсами, развитию территорий, привлечению инвестиций</w:t>
      </w:r>
      <w:r w:rsidRPr="00054174">
        <w:rPr>
          <w:rStyle w:val="ad"/>
          <w:rFonts w:ascii="Times New Roman" w:hAnsi="Times New Roman" w:cs="Times New Roman"/>
          <w:b/>
          <w:bCs/>
          <w:i w:val="0"/>
          <w:color w:val="000000"/>
          <w:sz w:val="28"/>
          <w:szCs w:val="28"/>
        </w:rPr>
        <w:t xml:space="preserve"> </w:t>
      </w:r>
      <w:r>
        <w:rPr>
          <w:rStyle w:val="ad"/>
          <w:rFonts w:ascii="Times New Roman" w:hAnsi="Times New Roman" w:cs="Times New Roman"/>
          <w:b/>
          <w:bCs/>
          <w:i w:val="0"/>
          <w:color w:val="000000"/>
          <w:sz w:val="28"/>
          <w:szCs w:val="28"/>
        </w:rPr>
        <w:t>в регионы. Федеральная кадастровая палата назвала регионы с наибольшим числом населенных пунктов, границы которых внесены в ЕГРН.</w:t>
      </w:r>
    </w:p>
    <w:p w14:paraId="60E26BA2" w14:textId="77777777" w:rsidR="00151557" w:rsidRDefault="00151557" w:rsidP="00151557">
      <w:pPr>
        <w:pStyle w:val="ae"/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состоянию на 1 апреля 2020 года в ЕГРН внесены сведения о 48,5 тыс. границ населенных пунктов. </w:t>
      </w:r>
      <w:r>
        <w:rPr>
          <w:rStyle w:val="ad"/>
          <w:rFonts w:ascii="Times New Roman" w:hAnsi="Times New Roman" w:cs="Times New Roman"/>
          <w:i w:val="0"/>
          <w:color w:val="000000"/>
          <w:sz w:val="28"/>
          <w:szCs w:val="28"/>
        </w:rPr>
        <w:t>Всего в стране – почти 155,7 тыс. населенных пунктов. Таким образом, сегодня в реестре недвижимости содержатся сведения о границах 31 % населенных пунктов Российской Федерации.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14:paraId="69481CFC" w14:textId="77777777" w:rsidR="00151557" w:rsidRDefault="00151557" w:rsidP="00151557">
      <w:pPr>
        <w:pStyle w:val="ae"/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итогам первого квартала 2020 года, в ЕГРН содержится наибольшее количество границ населенных пунктов Чувашской Республики (99</w:t>
      </w:r>
      <w:r>
        <w:rPr>
          <w:rStyle w:val="ad"/>
          <w:rFonts w:ascii="Times New Roman" w:hAnsi="Times New Roman" w:cs="Times New Roman"/>
          <w:i w:val="0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%), Белгородской области (98</w:t>
      </w:r>
      <w:r>
        <w:rPr>
          <w:rStyle w:val="ad"/>
          <w:rFonts w:ascii="Times New Roman" w:hAnsi="Times New Roman" w:cs="Times New Roman"/>
          <w:i w:val="0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%), Краснодарского края (94</w:t>
      </w:r>
      <w:r>
        <w:rPr>
          <w:rStyle w:val="ad"/>
          <w:rFonts w:ascii="Times New Roman" w:hAnsi="Times New Roman" w:cs="Times New Roman"/>
          <w:i w:val="0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%), Тюменской области (91</w:t>
      </w:r>
      <w:r>
        <w:rPr>
          <w:rStyle w:val="ad"/>
          <w:rFonts w:ascii="Times New Roman" w:hAnsi="Times New Roman" w:cs="Times New Roman"/>
          <w:i w:val="0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%), Алтайского края (88</w:t>
      </w:r>
      <w:r>
        <w:rPr>
          <w:rStyle w:val="ad"/>
          <w:rFonts w:ascii="Times New Roman" w:hAnsi="Times New Roman" w:cs="Times New Roman"/>
          <w:i w:val="0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%), Республики Бурятии (88</w:t>
      </w:r>
      <w:r>
        <w:rPr>
          <w:rStyle w:val="ad"/>
          <w:rFonts w:ascii="Times New Roman" w:hAnsi="Times New Roman" w:cs="Times New Roman"/>
          <w:i w:val="0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%), Владимирской области (85</w:t>
      </w:r>
      <w:r>
        <w:rPr>
          <w:rStyle w:val="ad"/>
          <w:rFonts w:ascii="Times New Roman" w:hAnsi="Times New Roman" w:cs="Times New Roman"/>
          <w:i w:val="0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%), Республики Хакасии (83</w:t>
      </w:r>
      <w:r>
        <w:rPr>
          <w:rStyle w:val="ad"/>
          <w:rFonts w:ascii="Times New Roman" w:hAnsi="Times New Roman" w:cs="Times New Roman"/>
          <w:i w:val="0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%), Чеченской Республики (77</w:t>
      </w:r>
      <w:r>
        <w:rPr>
          <w:rStyle w:val="ad"/>
          <w:rFonts w:ascii="Times New Roman" w:hAnsi="Times New Roman" w:cs="Times New Roman"/>
          <w:i w:val="0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%), Ямало-Ненецкого АО (77</w:t>
      </w:r>
      <w:r>
        <w:rPr>
          <w:rStyle w:val="ad"/>
          <w:rFonts w:ascii="Times New Roman" w:hAnsi="Times New Roman" w:cs="Times New Roman"/>
          <w:i w:val="0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%).</w:t>
      </w:r>
    </w:p>
    <w:p w14:paraId="0E8CE869" w14:textId="221C0045" w:rsidR="00151557" w:rsidRDefault="00151557" w:rsidP="00151557">
      <w:pPr>
        <w:pStyle w:val="ae"/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этом самые высокие показатели по наполнению ЕГРН сведениями о границах населенных пунктов в первом квартале принадлежат Вологодской области, где за первые три месяца 2020 года в реестр недвижимости внесено 311 границ населенных пунктов, Брянской области (227), Ленинградской области (215), Самарской области (154) и</w:t>
      </w:r>
      <w:r w:rsidRPr="004570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Новгородской области (107).  </w:t>
      </w:r>
    </w:p>
    <w:p w14:paraId="274324EB" w14:textId="657D537C" w:rsidR="00AA463C" w:rsidRDefault="00AA463C" w:rsidP="00151557">
      <w:pPr>
        <w:pStyle w:val="ae"/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 состоянию на ма</w:t>
      </w:r>
      <w:r w:rsidR="00E839BB">
        <w:rPr>
          <w:rFonts w:ascii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2020 года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ЕГРН </w:t>
      </w:r>
      <w:r>
        <w:rPr>
          <w:rFonts w:ascii="Times New Roman" w:hAnsi="Times New Roman" w:cs="Times New Roman"/>
          <w:color w:val="000000"/>
          <w:sz w:val="28"/>
          <w:szCs w:val="28"/>
        </w:rPr>
        <w:t>внесено 2159 границ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населенных пунктов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Ленинградской области, что составляет 73 % </w:t>
      </w:r>
      <w:r w:rsidR="00E839BB">
        <w:rPr>
          <w:rFonts w:ascii="Times New Roman" w:hAnsi="Times New Roman" w:cs="Times New Roman"/>
          <w:color w:val="000000"/>
          <w:sz w:val="28"/>
          <w:szCs w:val="28"/>
        </w:rPr>
        <w:t xml:space="preserve">из общего количества </w:t>
      </w:r>
      <w:r w:rsidR="00E839BB" w:rsidRPr="00E839BB">
        <w:rPr>
          <w:rFonts w:ascii="Times New Roman" w:hAnsi="Times New Roman" w:cs="Times New Roman"/>
          <w:color w:val="000000"/>
          <w:sz w:val="28"/>
          <w:szCs w:val="28"/>
        </w:rPr>
        <w:t>границ населенных пунктов</w:t>
      </w:r>
      <w:r w:rsidR="00E839B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8C90157" w14:textId="099936F2" w:rsidR="00151557" w:rsidRPr="00A055DB" w:rsidRDefault="00662DB7" w:rsidP="00151557">
      <w:pPr>
        <w:pStyle w:val="ae"/>
        <w:spacing w:after="100" w:afterAutospacing="1" w:line="360" w:lineRule="auto"/>
        <w:ind w:firstLine="709"/>
        <w:jc w:val="both"/>
        <w:rPr>
          <w:rStyle w:val="ad"/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</w:rPr>
      </w:pPr>
      <w:r w:rsidRPr="00A055D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151557" w:rsidRPr="00A055DB">
        <w:rPr>
          <w:rFonts w:ascii="Times New Roman" w:hAnsi="Times New Roman" w:cs="Times New Roman"/>
          <w:i/>
          <w:color w:val="000000"/>
          <w:sz w:val="28"/>
          <w:szCs w:val="28"/>
        </w:rPr>
        <w:t>«</w:t>
      </w:r>
      <w:r w:rsidR="00151557">
        <w:rPr>
          <w:rFonts w:ascii="Times New Roman" w:hAnsi="Times New Roman" w:cs="Times New Roman"/>
          <w:i/>
          <w:color w:val="000000"/>
          <w:sz w:val="28"/>
          <w:szCs w:val="28"/>
        </w:rPr>
        <w:t>Наличие границ населенных пунктов в ЕГРН</w:t>
      </w:r>
      <w:r w:rsidR="00151557" w:rsidRPr="00A055D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151557">
        <w:rPr>
          <w:rFonts w:ascii="Times New Roman" w:hAnsi="Times New Roman" w:cs="Times New Roman"/>
          <w:i/>
          <w:color w:val="000000"/>
          <w:sz w:val="28"/>
          <w:szCs w:val="28"/>
        </w:rPr>
        <w:t>позволяет соблюдать правовой режим земель населенных пунктов и защищать имущественные права владельцев недвижимости: как юридических, так и физических лиц. Актуальные сведения ЕГРН о таких границах помогают пресекать</w:t>
      </w:r>
      <w:r w:rsidR="00151557" w:rsidRPr="00A055D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151557">
        <w:rPr>
          <w:rFonts w:ascii="Times New Roman" w:hAnsi="Times New Roman" w:cs="Times New Roman"/>
          <w:i/>
          <w:color w:val="000000"/>
          <w:sz w:val="28"/>
          <w:szCs w:val="28"/>
        </w:rPr>
        <w:t>махинации с недвижимостью, в том числе незаконное</w:t>
      </w:r>
      <w:r w:rsidR="00151557" w:rsidRPr="00A055D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предоставлени</w:t>
      </w:r>
      <w:r w:rsidR="00151557">
        <w:rPr>
          <w:rFonts w:ascii="Times New Roman" w:hAnsi="Times New Roman" w:cs="Times New Roman"/>
          <w:i/>
          <w:color w:val="000000"/>
          <w:sz w:val="28"/>
          <w:szCs w:val="28"/>
        </w:rPr>
        <w:t>е</w:t>
      </w:r>
      <w:r w:rsidR="00151557" w:rsidRPr="00A055D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земель</w:t>
      </w:r>
      <w:r w:rsidR="00151557">
        <w:rPr>
          <w:rFonts w:ascii="Times New Roman" w:hAnsi="Times New Roman" w:cs="Times New Roman"/>
          <w:i/>
          <w:color w:val="000000"/>
          <w:sz w:val="28"/>
          <w:szCs w:val="28"/>
        </w:rPr>
        <w:t>ных участков под строительство,</w:t>
      </w:r>
      <w:r w:rsidR="00151557" w:rsidRPr="00A055D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использование </w:t>
      </w:r>
      <w:r w:rsidR="00151557">
        <w:rPr>
          <w:rFonts w:ascii="Times New Roman" w:hAnsi="Times New Roman" w:cs="Times New Roman"/>
          <w:i/>
          <w:color w:val="000000"/>
          <w:sz w:val="28"/>
          <w:szCs w:val="28"/>
        </w:rPr>
        <w:t>земель</w:t>
      </w:r>
      <w:r w:rsidR="00151557" w:rsidRPr="00A055D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не по назначению», </w:t>
      </w:r>
      <w:r w:rsidR="00151557">
        <w:rPr>
          <w:rStyle w:val="ad"/>
          <w:rFonts w:ascii="Times New Roman" w:hAnsi="Times New Roman" w:cs="Times New Roman"/>
          <w:i w:val="0"/>
          <w:color w:val="000000"/>
          <w:sz w:val="28"/>
          <w:szCs w:val="28"/>
        </w:rPr>
        <w:t xml:space="preserve">– отмечает </w:t>
      </w:r>
      <w:r w:rsidR="00151557" w:rsidRPr="00D313BA">
        <w:rPr>
          <w:rStyle w:val="ad"/>
          <w:rFonts w:ascii="Times New Roman" w:hAnsi="Times New Roman" w:cs="Times New Roman"/>
          <w:b/>
          <w:i w:val="0"/>
          <w:color w:val="000000"/>
          <w:sz w:val="28"/>
          <w:szCs w:val="28"/>
        </w:rPr>
        <w:t xml:space="preserve">глава Федеральной кадастровой палаты Вячеслав </w:t>
      </w:r>
      <w:proofErr w:type="spellStart"/>
      <w:r w:rsidR="00151557" w:rsidRPr="00D313BA">
        <w:rPr>
          <w:rStyle w:val="ad"/>
          <w:rFonts w:ascii="Times New Roman" w:hAnsi="Times New Roman" w:cs="Times New Roman"/>
          <w:b/>
          <w:i w:val="0"/>
          <w:color w:val="000000"/>
          <w:sz w:val="28"/>
          <w:szCs w:val="28"/>
        </w:rPr>
        <w:t>Спиренков</w:t>
      </w:r>
      <w:proofErr w:type="spellEnd"/>
      <w:r w:rsidR="00151557" w:rsidRPr="00D313BA">
        <w:rPr>
          <w:rStyle w:val="ad"/>
          <w:rFonts w:ascii="Times New Roman" w:hAnsi="Times New Roman" w:cs="Times New Roman"/>
          <w:b/>
          <w:i w:val="0"/>
          <w:color w:val="000000"/>
          <w:sz w:val="28"/>
          <w:szCs w:val="28"/>
        </w:rPr>
        <w:t>.</w:t>
      </w:r>
    </w:p>
    <w:p w14:paraId="1245367B" w14:textId="77777777" w:rsidR="00151557" w:rsidRDefault="00151557" w:rsidP="00151557">
      <w:pPr>
        <w:pStyle w:val="ae"/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d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В соответствии с российским законодательством работы по установлению границ населенных пунктов инициируют региональные и местные органы власти, они же направляют полученные сведения в Кадастровую палату для внесения в ЕГРН.</w:t>
      </w:r>
    </w:p>
    <w:p w14:paraId="0447D84A" w14:textId="77777777" w:rsidR="00151557" w:rsidRDefault="00151557" w:rsidP="00151557">
      <w:pPr>
        <w:pStyle w:val="ae"/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Согласно Земельному кодексу РФ установление границ означает утверждение или изменение генерального плана поселения или городского округ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а, а также утверждение или изменение схемы территориального планирования, отображающей границы населенных пунктов, расположенных за пределами поселений и городских округов.</w:t>
      </w:r>
    </w:p>
    <w:p w14:paraId="53414CEC" w14:textId="77777777" w:rsidR="00151557" w:rsidRDefault="00151557" w:rsidP="00151557">
      <w:pPr>
        <w:pStyle w:val="ae"/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Установление указанных границ позволяет отделить земли населенных пунктов от земель иных категорий. На землях населенных пунктов разрешается строительство жилых домов, возведение социальных объектов и объектов ЖКХ. В случаях, когда в границы населенных пунктов попадают частные земельные участки, права собственников и арендаторов сохраняются за ними в полном объеме.</w:t>
      </w:r>
    </w:p>
    <w:p w14:paraId="0B30E2DD" w14:textId="77777777" w:rsidR="00151557" w:rsidRDefault="00151557" w:rsidP="00151557">
      <w:pPr>
        <w:pStyle w:val="ae"/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состав земель населенных пунктов могут входить земельные участки, отнесенные к различным территориальным зонам. Например, жилым, производственным, общественно-деловым, рекреационным, зонам инженерных и транспортных инфраструктур. Границы и градостроительные регламенты для каждой территориальной зоны устанавливаются правилами землепользования и застройки. Земельный кодекс РФ оговаривает обязательное исполнение градостроительных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регламентов всеми правообладателями земельных участков вне зависимости от форм собственности и иных прав на земельные участки.</w:t>
      </w:r>
    </w:p>
    <w:p w14:paraId="3A8C66C7" w14:textId="1A651EEA" w:rsidR="00A952ED" w:rsidRPr="00151557" w:rsidRDefault="00151557" w:rsidP="00151557">
      <w:pPr>
        <w:pStyle w:val="ae"/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ad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Наличие в ЕГРН актуальных сведений о границах населенных пунктов способствует снижению числа земельных споров между правообладателями, созданию благоприятных условий для ведения бизнеса в регионе, развития конкуренции и улучшения инвестиционного климата. </w:t>
      </w:r>
    </w:p>
    <w:sectPr w:rsidR="00A952ED" w:rsidRPr="00151557" w:rsidSect="00593B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CE"/>
    <w:rsid w:val="00005AF9"/>
    <w:rsid w:val="000534DE"/>
    <w:rsid w:val="00151557"/>
    <w:rsid w:val="0016330C"/>
    <w:rsid w:val="00207AE1"/>
    <w:rsid w:val="0032474B"/>
    <w:rsid w:val="003F34BD"/>
    <w:rsid w:val="00522947"/>
    <w:rsid w:val="00593BB4"/>
    <w:rsid w:val="005F7E2D"/>
    <w:rsid w:val="00645179"/>
    <w:rsid w:val="00656407"/>
    <w:rsid w:val="00662DB7"/>
    <w:rsid w:val="006C139D"/>
    <w:rsid w:val="007671CE"/>
    <w:rsid w:val="007763CB"/>
    <w:rsid w:val="00795CB3"/>
    <w:rsid w:val="00805CF6"/>
    <w:rsid w:val="00846175"/>
    <w:rsid w:val="00A5328A"/>
    <w:rsid w:val="00A93ABC"/>
    <w:rsid w:val="00A952ED"/>
    <w:rsid w:val="00A955E2"/>
    <w:rsid w:val="00AA463C"/>
    <w:rsid w:val="00AF5534"/>
    <w:rsid w:val="00CB7CA7"/>
    <w:rsid w:val="00CD2DA2"/>
    <w:rsid w:val="00CF7BD2"/>
    <w:rsid w:val="00E73EC7"/>
    <w:rsid w:val="00E806B9"/>
    <w:rsid w:val="00E839BB"/>
    <w:rsid w:val="00F37CE2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E6070"/>
  <w15:docId w15:val="{8D922D49-2BEA-439A-8E1C-6F63EFEC5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34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34B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B7CA7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3F3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qFormat/>
    <w:rsid w:val="003F34B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F34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F34B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8">
    <w:name w:val="annotation reference"/>
    <w:basedOn w:val="a0"/>
    <w:uiPriority w:val="99"/>
    <w:semiHidden/>
    <w:unhideWhenUsed/>
    <w:rsid w:val="00795CB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95CB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95CB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95CB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95CB3"/>
    <w:rPr>
      <w:b/>
      <w:bCs/>
      <w:sz w:val="20"/>
      <w:szCs w:val="20"/>
    </w:rPr>
  </w:style>
  <w:style w:type="character" w:styleId="ad">
    <w:name w:val="Emphasis"/>
    <w:qFormat/>
    <w:rsid w:val="00A5328A"/>
    <w:rPr>
      <w:i/>
      <w:iCs/>
    </w:rPr>
  </w:style>
  <w:style w:type="paragraph" w:styleId="ae">
    <w:name w:val="Body Text"/>
    <w:basedOn w:val="a"/>
    <w:link w:val="af"/>
    <w:rsid w:val="00A5328A"/>
    <w:pPr>
      <w:spacing w:after="120" w:line="240" w:lineRule="auto"/>
    </w:pPr>
    <w:rPr>
      <w:rFonts w:ascii="Arial" w:eastAsia="Calibri" w:hAnsi="Arial" w:cs="Arial"/>
      <w:kern w:val="1"/>
      <w:sz w:val="24"/>
      <w:szCs w:val="24"/>
      <w:lang w:eastAsia="ar-SA"/>
    </w:rPr>
  </w:style>
  <w:style w:type="character" w:customStyle="1" w:styleId="af">
    <w:name w:val="Основной текст Знак"/>
    <w:basedOn w:val="a0"/>
    <w:link w:val="ae"/>
    <w:rsid w:val="00A5328A"/>
    <w:rPr>
      <w:rFonts w:ascii="Arial" w:eastAsia="Calibri" w:hAnsi="Arial" w:cs="Arial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8036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455492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2133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16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3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5786">
          <w:marLeft w:val="0"/>
          <w:marRight w:val="8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311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59136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9239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Чигоева Кристина Васильевна</cp:lastModifiedBy>
  <cp:revision>9</cp:revision>
  <cp:lastPrinted>2020-05-20T09:33:00Z</cp:lastPrinted>
  <dcterms:created xsi:type="dcterms:W3CDTF">2020-04-29T11:45:00Z</dcterms:created>
  <dcterms:modified xsi:type="dcterms:W3CDTF">2020-05-20T10:31:00Z</dcterms:modified>
</cp:coreProperties>
</file>