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A7" w:rsidRPr="000E3FA7" w:rsidRDefault="000E3FA7" w:rsidP="000E3F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E3F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реализации прав застрахованных лиц в системе обязательного пенсионного страхования в 2020 году</w:t>
      </w:r>
    </w:p>
    <w:p w:rsidR="000E3FA7" w:rsidRPr="000E3FA7" w:rsidRDefault="000E3FA7" w:rsidP="000E3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FA7">
        <w:rPr>
          <w:rFonts w:ascii="Times New Roman" w:eastAsia="Times New Roman" w:hAnsi="Times New Roman" w:cs="Times New Roman"/>
          <w:sz w:val="24"/>
          <w:szCs w:val="24"/>
        </w:rPr>
        <w:t>Продолжается кампания 2020 по реализации прав застрахованных лиц в системе обязательного пенсионного страхования и ОПФР по Астраханской области напоминает, что застрахованным лицам 1967 года рождения и моложе предоставлена возможность выбора страховщика в системе обязательного пенсионного страхования (далее – ОПС).</w:t>
      </w:r>
    </w:p>
    <w:p w:rsidR="000E3FA7" w:rsidRPr="000E3FA7" w:rsidRDefault="000E3FA7" w:rsidP="000E3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FA7">
        <w:rPr>
          <w:rFonts w:ascii="Times New Roman" w:eastAsia="Times New Roman" w:hAnsi="Times New Roman" w:cs="Times New Roman"/>
          <w:sz w:val="24"/>
          <w:szCs w:val="24"/>
        </w:rPr>
        <w:t xml:space="preserve">           ◊ </w:t>
      </w:r>
      <w:r w:rsidRPr="000E3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Если формирование пенсионных накоплений осуществляется в Пенсионном фонде РФ, застрахованное лицо имеет право:</w:t>
      </w:r>
    </w:p>
    <w:p w:rsidR="000E3FA7" w:rsidRPr="000E3FA7" w:rsidRDefault="000E3FA7" w:rsidP="000E3F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FA7">
        <w:rPr>
          <w:rFonts w:ascii="Times New Roman" w:eastAsia="Times New Roman" w:hAnsi="Times New Roman" w:cs="Times New Roman"/>
          <w:sz w:val="24"/>
          <w:szCs w:val="24"/>
        </w:rPr>
        <w:t>выбрать один из двух инвестиционных портфелей государственной управляющей компании (ВЭБ УК);</w:t>
      </w:r>
    </w:p>
    <w:p w:rsidR="000E3FA7" w:rsidRPr="000E3FA7" w:rsidRDefault="000E3FA7" w:rsidP="000E3F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FA7">
        <w:rPr>
          <w:rFonts w:ascii="Times New Roman" w:eastAsia="Times New Roman" w:hAnsi="Times New Roman" w:cs="Times New Roman"/>
          <w:sz w:val="24"/>
          <w:szCs w:val="24"/>
        </w:rPr>
        <w:t xml:space="preserve">выбрать частную управляющую компанию из числа </w:t>
      </w:r>
      <w:proofErr w:type="gramStart"/>
      <w:r w:rsidRPr="000E3FA7">
        <w:rPr>
          <w:rFonts w:ascii="Times New Roman" w:eastAsia="Times New Roman" w:hAnsi="Times New Roman" w:cs="Times New Roman"/>
          <w:sz w:val="24"/>
          <w:szCs w:val="24"/>
        </w:rPr>
        <w:t>отобранных</w:t>
      </w:r>
      <w:proofErr w:type="gramEnd"/>
      <w:r w:rsidRPr="000E3FA7">
        <w:rPr>
          <w:rFonts w:ascii="Times New Roman" w:eastAsia="Times New Roman" w:hAnsi="Times New Roman" w:cs="Times New Roman"/>
          <w:sz w:val="24"/>
          <w:szCs w:val="24"/>
        </w:rPr>
        <w:t xml:space="preserve"> по конкурсу;</w:t>
      </w:r>
    </w:p>
    <w:p w:rsidR="000E3FA7" w:rsidRPr="000E3FA7" w:rsidRDefault="000E3FA7" w:rsidP="000E3F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FA7">
        <w:rPr>
          <w:rFonts w:ascii="Times New Roman" w:eastAsia="Times New Roman" w:hAnsi="Times New Roman" w:cs="Times New Roman"/>
          <w:sz w:val="24"/>
          <w:szCs w:val="24"/>
        </w:rPr>
        <w:t>перейти в негосударственный пенсионный фонд.</w:t>
      </w:r>
    </w:p>
    <w:p w:rsidR="000E3FA7" w:rsidRPr="000E3FA7" w:rsidRDefault="000E3FA7" w:rsidP="000E3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FA7">
        <w:rPr>
          <w:rFonts w:ascii="Times New Roman" w:eastAsia="Times New Roman" w:hAnsi="Times New Roman" w:cs="Times New Roman"/>
          <w:sz w:val="24"/>
          <w:szCs w:val="24"/>
        </w:rPr>
        <w:t>           </w:t>
      </w:r>
      <w:r w:rsidRPr="000E3FA7">
        <w:rPr>
          <w:rFonts w:ascii="Times New Roman" w:eastAsia="Times New Roman" w:hAnsi="Times New Roman" w:cs="Times New Roman"/>
          <w:b/>
          <w:bCs/>
          <w:sz w:val="24"/>
          <w:szCs w:val="24"/>
        </w:rPr>
        <w:t>◊</w:t>
      </w:r>
      <w:r w:rsidRPr="000E3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Если формирование пенсионных накоплений осуществляется в негосударственном пенсионном фонде, застрахованное лицо имеет право:</w:t>
      </w:r>
    </w:p>
    <w:p w:rsidR="000E3FA7" w:rsidRPr="000E3FA7" w:rsidRDefault="000E3FA7" w:rsidP="000E3F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FA7">
        <w:rPr>
          <w:rFonts w:ascii="Times New Roman" w:eastAsia="Times New Roman" w:hAnsi="Times New Roman" w:cs="Times New Roman"/>
          <w:sz w:val="24"/>
          <w:szCs w:val="24"/>
        </w:rPr>
        <w:t>выбрать другой негосударственный пенсионный фонд;</w:t>
      </w:r>
    </w:p>
    <w:p w:rsidR="000E3FA7" w:rsidRPr="000E3FA7" w:rsidRDefault="000E3FA7" w:rsidP="000E3F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FA7">
        <w:rPr>
          <w:rFonts w:ascii="Times New Roman" w:eastAsia="Times New Roman" w:hAnsi="Times New Roman" w:cs="Times New Roman"/>
          <w:sz w:val="24"/>
          <w:szCs w:val="24"/>
        </w:rPr>
        <w:t>перейти в Пенсионный фонд РФ, выбрав при этом инвестиционный портфель государственной управляющей компании (ВЭБ УК) или частную управляющую компанию из числа отобранных по конкурсу.</w:t>
      </w:r>
    </w:p>
    <w:p w:rsidR="000E3FA7" w:rsidRPr="000E3FA7" w:rsidRDefault="000E3FA7" w:rsidP="000E3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FA7">
        <w:rPr>
          <w:rFonts w:ascii="Times New Roman" w:eastAsia="Times New Roman" w:hAnsi="Times New Roman" w:cs="Times New Roman"/>
          <w:sz w:val="24"/>
          <w:szCs w:val="24"/>
        </w:rPr>
        <w:t>При положительном рассмотрении заявления о переходе, передача средств пенсионных накоплений (далее – СПН) осуществляется по истечении пятилетнего срока с года подачи заявления о переходе к новому страховщику. В случае подачи заявления о переходе, застрахованное лицо имеет право на замену выбранного им страховщика по ОПС либо инвестиционного портфеля (управляющей компании), указанного в заявлении о переходе, путем подачи уведомления о замене в  ПФР.</w:t>
      </w:r>
    </w:p>
    <w:p w:rsidR="000E3FA7" w:rsidRPr="000E3FA7" w:rsidRDefault="000E3FA7" w:rsidP="000E3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FA7">
        <w:rPr>
          <w:rFonts w:ascii="Times New Roman" w:eastAsia="Times New Roman" w:hAnsi="Times New Roman" w:cs="Times New Roman"/>
          <w:i/>
          <w:iCs/>
          <w:sz w:val="24"/>
          <w:szCs w:val="24"/>
        </w:rPr>
        <w:t>То есть, если вы в 2020 году подадите заявление о переходе в ПФР, в НПФ, или из НПФ в НПФ, СПН с учетом инвестиционного дохода будут переданы выбранному страховщику до 31 марта 2025 года.</w:t>
      </w:r>
    </w:p>
    <w:p w:rsidR="000E3FA7" w:rsidRPr="000E3FA7" w:rsidRDefault="000E3FA7" w:rsidP="000E3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FA7">
        <w:rPr>
          <w:rFonts w:ascii="Times New Roman" w:eastAsia="Times New Roman" w:hAnsi="Times New Roman" w:cs="Times New Roman"/>
          <w:sz w:val="24"/>
          <w:szCs w:val="24"/>
        </w:rPr>
        <w:t xml:space="preserve">При этом сохраняется возможность досрочного перевода СПН в </w:t>
      </w:r>
      <w:proofErr w:type="gramStart"/>
      <w:r w:rsidRPr="000E3FA7">
        <w:rPr>
          <w:rFonts w:ascii="Times New Roman" w:eastAsia="Times New Roman" w:hAnsi="Times New Roman" w:cs="Times New Roman"/>
          <w:sz w:val="24"/>
          <w:szCs w:val="24"/>
        </w:rPr>
        <w:t>выбранный</w:t>
      </w:r>
      <w:proofErr w:type="gramEnd"/>
      <w:r w:rsidRPr="000E3FA7">
        <w:rPr>
          <w:rFonts w:ascii="Times New Roman" w:eastAsia="Times New Roman" w:hAnsi="Times New Roman" w:cs="Times New Roman"/>
          <w:sz w:val="24"/>
          <w:szCs w:val="24"/>
        </w:rPr>
        <w:t xml:space="preserve"> застрахованным лицом НПФ или ПФР. Застрахованное лицо может перейти к новому   страховщику   в   следующем   году,   подав   заявление  о  досрочном  переходе.              </w:t>
      </w:r>
    </w:p>
    <w:p w:rsidR="000E3FA7" w:rsidRPr="000E3FA7" w:rsidRDefault="000E3FA7" w:rsidP="000E3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FA7">
        <w:rPr>
          <w:rFonts w:ascii="Times New Roman" w:eastAsia="Times New Roman" w:hAnsi="Times New Roman" w:cs="Times New Roman"/>
          <w:sz w:val="24"/>
          <w:szCs w:val="24"/>
        </w:rPr>
        <w:t>В случае досрочного перехода, передача СПН осуществляется без учета инвестиционного дохода, поскольку капитализация инвестиционного дохода производится по истечении пятилетнего периода нахождения у одного страховщика. Если текущий страховщик показал убытки при инвестировании СПН, то  они  будут  отражены на лицевом счете застрахованного лица.  </w:t>
      </w:r>
    </w:p>
    <w:p w:rsidR="000E3FA7" w:rsidRPr="000E3FA7" w:rsidRDefault="000E3FA7" w:rsidP="000E3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FA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То есть, если вы в 2020 году подадите заявление о досрочном переходе в ПФР, в НПФ, или из НПФ в НПФ, СПН</w:t>
      </w:r>
      <w:r w:rsidRPr="000E3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FA7">
        <w:rPr>
          <w:rFonts w:ascii="Times New Roman" w:eastAsia="Times New Roman" w:hAnsi="Times New Roman" w:cs="Times New Roman"/>
          <w:i/>
          <w:iCs/>
          <w:sz w:val="24"/>
          <w:szCs w:val="24"/>
        </w:rPr>
        <w:t>(без учета инвестиционного дохода) будут переданы новому страховщику до 31 марта 2021 года.</w:t>
      </w:r>
      <w:r w:rsidRPr="000E3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FA7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</w:t>
      </w:r>
    </w:p>
    <w:p w:rsidR="000E3FA7" w:rsidRPr="000E3FA7" w:rsidRDefault="000E3FA7" w:rsidP="000E3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FA7">
        <w:rPr>
          <w:rFonts w:ascii="Times New Roman" w:eastAsia="Times New Roman" w:hAnsi="Times New Roman" w:cs="Times New Roman"/>
          <w:sz w:val="24"/>
          <w:szCs w:val="24"/>
        </w:rPr>
        <w:t>Данные ограничения не касаются застрахованных лиц формирующих СПН через ПФР, которые могут ежегодно осуществлять выбор инвестиционного портфеля (управляющей компании). Поданные застрахованными лицами заявления о выборе ИП (УК) рассматриваются ПФР в срок до 1 марта года, следующего за годом подачи заявления.</w:t>
      </w:r>
    </w:p>
    <w:p w:rsidR="000E3FA7" w:rsidRPr="000E3FA7" w:rsidRDefault="000E3FA7" w:rsidP="000E3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FA7">
        <w:rPr>
          <w:rFonts w:ascii="Times New Roman" w:eastAsia="Times New Roman" w:hAnsi="Times New Roman" w:cs="Times New Roman"/>
          <w:i/>
          <w:iCs/>
          <w:sz w:val="24"/>
          <w:szCs w:val="24"/>
        </w:rPr>
        <w:t>То есть, если вы в 2020 году подадите заявление о выборе ИП (УК), СПН с учетом инвестиционного дохода будут переданы в выбранную управляющую компанию до 31 марта 2021 года.</w:t>
      </w:r>
      <w:r w:rsidRPr="000E3FA7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  <w:r w:rsidRPr="000E3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       </w:t>
      </w:r>
    </w:p>
    <w:p w:rsidR="000E3FA7" w:rsidRPr="000E3FA7" w:rsidRDefault="000E3FA7" w:rsidP="000E3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FA7">
        <w:rPr>
          <w:rFonts w:ascii="Times New Roman" w:eastAsia="Times New Roman" w:hAnsi="Times New Roman" w:cs="Times New Roman"/>
          <w:sz w:val="24"/>
          <w:szCs w:val="24"/>
        </w:rPr>
        <w:t>Реализовать свои права застрахованное лицо может путем подачи в текущем году заявления о выборе УК (до 31 декабря), либо о переходе (о досрочном переходе) в ПФР, в НПФ, из НПФ в НПФ (до 01 декабря) одним из следующих способов:</w:t>
      </w:r>
    </w:p>
    <w:p w:rsidR="000E3FA7" w:rsidRPr="000E3FA7" w:rsidRDefault="000E3FA7" w:rsidP="000E3F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электронном виде на Едином портале государственных и муниципальных услуг (далее – ЕПГУ) или через «Личный кабинет гражданина» на сайте ПФР.</w:t>
      </w:r>
    </w:p>
    <w:p w:rsidR="000E3FA7" w:rsidRPr="000E3FA7" w:rsidRDefault="000E3FA7" w:rsidP="000E3F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FA7">
        <w:rPr>
          <w:rFonts w:ascii="Times New Roman" w:eastAsia="Times New Roman" w:hAnsi="Times New Roman" w:cs="Times New Roman"/>
          <w:sz w:val="24"/>
          <w:szCs w:val="24"/>
        </w:rPr>
        <w:t>Для этого необходимо зарегистрироваться в Единой системе идентификац</w:t>
      </w:r>
      <w:proofErr w:type="gramStart"/>
      <w:r w:rsidRPr="000E3FA7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0E3FA7">
        <w:rPr>
          <w:rFonts w:ascii="Times New Roman" w:eastAsia="Times New Roman" w:hAnsi="Times New Roman" w:cs="Times New Roman"/>
          <w:sz w:val="24"/>
          <w:szCs w:val="24"/>
        </w:rPr>
        <w:t xml:space="preserve">тентификации и получить подтверждённую учётную запись ЕПГУ. Процедура регистрации описана по следующим адресам: </w:t>
      </w:r>
      <w:proofErr w:type="spellStart"/>
      <w:r w:rsidRPr="000E3FA7">
        <w:rPr>
          <w:rFonts w:ascii="Times New Roman" w:eastAsia="Times New Roman" w:hAnsi="Times New Roman" w:cs="Times New Roman"/>
          <w:sz w:val="24"/>
          <w:szCs w:val="24"/>
        </w:rPr>
        <w:t>pfrf.ru</w:t>
      </w:r>
      <w:proofErr w:type="spellEnd"/>
      <w:r w:rsidRPr="000E3FA7">
        <w:rPr>
          <w:rFonts w:ascii="Times New Roman" w:eastAsia="Times New Roman" w:hAnsi="Times New Roman" w:cs="Times New Roman"/>
          <w:sz w:val="24"/>
          <w:szCs w:val="24"/>
        </w:rPr>
        <w:t xml:space="preserve"> и http://www.gosuslugi.ru/ru/info/instruction. </w:t>
      </w:r>
      <w:proofErr w:type="gramStart"/>
      <w:r w:rsidRPr="000E3FA7">
        <w:rPr>
          <w:rFonts w:ascii="Times New Roman" w:eastAsia="Times New Roman" w:hAnsi="Times New Roman" w:cs="Times New Roman"/>
          <w:sz w:val="24"/>
          <w:szCs w:val="24"/>
        </w:rPr>
        <w:t>Подтвердить учетную запись можно одним из следующих способов: обратиться в центр обслуживания ЕСИА (в том числе в любую клиентскую службу ПФР либо многофункциональный центр предоставления государственных и муниципальных услуг); получить код подтверждения личности по почте с помощью средства квалифицированной электронной подписи; через сервис «</w:t>
      </w:r>
      <w:proofErr w:type="spellStart"/>
      <w:r w:rsidRPr="000E3FA7">
        <w:rPr>
          <w:rFonts w:ascii="Times New Roman" w:eastAsia="Times New Roman" w:hAnsi="Times New Roman" w:cs="Times New Roman"/>
          <w:sz w:val="24"/>
          <w:szCs w:val="24"/>
        </w:rPr>
        <w:t>онлайн-банк</w:t>
      </w:r>
      <w:proofErr w:type="spellEnd"/>
      <w:r w:rsidRPr="000E3FA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0E3FA7">
        <w:rPr>
          <w:rFonts w:ascii="Times New Roman" w:eastAsia="Times New Roman" w:hAnsi="Times New Roman" w:cs="Times New Roman"/>
          <w:sz w:val="24"/>
          <w:szCs w:val="24"/>
        </w:rPr>
        <w:t>Тинькофф</w:t>
      </w:r>
      <w:proofErr w:type="spellEnd"/>
      <w:r w:rsidRPr="000E3FA7">
        <w:rPr>
          <w:rFonts w:ascii="Times New Roman" w:eastAsia="Times New Roman" w:hAnsi="Times New Roman" w:cs="Times New Roman"/>
          <w:sz w:val="24"/>
          <w:szCs w:val="24"/>
        </w:rPr>
        <w:t xml:space="preserve"> Банк, Почта Банк и Сбербанка России.</w:t>
      </w:r>
      <w:proofErr w:type="gramEnd"/>
      <w:r w:rsidRPr="000E3FA7">
        <w:rPr>
          <w:rFonts w:ascii="Times New Roman" w:eastAsia="Times New Roman" w:hAnsi="Times New Roman" w:cs="Times New Roman"/>
          <w:sz w:val="24"/>
          <w:szCs w:val="24"/>
        </w:rPr>
        <w:t xml:space="preserve"> Также для подписания и подачи в ПФР электронного заявления необходима квалифицированная электронная подпись, поскольку это требование действующего законодательства. Порядок подачи заявлений в электронном виде, изложен в </w:t>
      </w:r>
      <w:proofErr w:type="spellStart"/>
      <w:r w:rsidRPr="000E3FA7">
        <w:rPr>
          <w:rFonts w:ascii="Times New Roman" w:eastAsia="Times New Roman" w:hAnsi="Times New Roman" w:cs="Times New Roman"/>
          <w:sz w:val="24"/>
          <w:szCs w:val="24"/>
        </w:rPr>
        <w:t>инструкциина</w:t>
      </w:r>
      <w:proofErr w:type="spellEnd"/>
      <w:r w:rsidRPr="000E3FA7">
        <w:rPr>
          <w:rFonts w:ascii="Times New Roman" w:eastAsia="Times New Roman" w:hAnsi="Times New Roman" w:cs="Times New Roman"/>
          <w:sz w:val="24"/>
          <w:szCs w:val="24"/>
        </w:rPr>
        <w:t xml:space="preserve"> сайте ПФР </w:t>
      </w:r>
      <w:proofErr w:type="spellStart"/>
      <w:r w:rsidRPr="000E3FA7">
        <w:rPr>
          <w:rFonts w:ascii="Times New Roman" w:eastAsia="Times New Roman" w:hAnsi="Times New Roman" w:cs="Times New Roman"/>
          <w:sz w:val="24"/>
          <w:szCs w:val="24"/>
        </w:rPr>
        <w:t>www.pfrf.ru</w:t>
      </w:r>
      <w:proofErr w:type="spellEnd"/>
      <w:r w:rsidRPr="000E3F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FA7" w:rsidRPr="000E3FA7" w:rsidRDefault="000E3FA7" w:rsidP="000E3F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 в   территориальный   орган   ПФР  независимо  от  места  жительства.</w:t>
      </w:r>
      <w:r w:rsidRPr="000E3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3FA7" w:rsidRPr="000E3FA7" w:rsidRDefault="000E3FA7" w:rsidP="000E3FA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FA7">
        <w:rPr>
          <w:rFonts w:ascii="Times New Roman" w:eastAsia="Times New Roman" w:hAnsi="Times New Roman" w:cs="Times New Roman"/>
          <w:sz w:val="24"/>
          <w:szCs w:val="24"/>
        </w:rPr>
        <w:t>При подаче заявления в территориальный орган ПФР при себе необходимо иметь документ, удостоверяющий личность (паспорт).</w:t>
      </w:r>
    </w:p>
    <w:p w:rsidR="000E3FA7" w:rsidRPr="000E3FA7" w:rsidRDefault="000E3FA7" w:rsidP="000E3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FA7">
        <w:rPr>
          <w:rFonts w:ascii="Times New Roman" w:eastAsia="Times New Roman" w:hAnsi="Times New Roman" w:cs="Times New Roman"/>
          <w:sz w:val="24"/>
          <w:szCs w:val="24"/>
        </w:rPr>
        <w:t>Заявление о выборе УК также можно подать в многофункциональный центр предоставления государственных и муниципальных услуг.</w:t>
      </w:r>
    </w:p>
    <w:p w:rsidR="000E3FA7" w:rsidRPr="000E3FA7" w:rsidRDefault="000E3FA7" w:rsidP="000E3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3FA7">
        <w:rPr>
          <w:rFonts w:ascii="Times New Roman" w:eastAsia="Times New Roman" w:hAnsi="Times New Roman" w:cs="Times New Roman"/>
          <w:sz w:val="24"/>
          <w:szCs w:val="24"/>
        </w:rPr>
        <w:t>Выбирая страховщиком НПФ, помимо подачи заявления, необходимо заключить с  выбранным НПФ договор об ОПС.</w:t>
      </w:r>
      <w:proofErr w:type="gramEnd"/>
    </w:p>
    <w:p w:rsidR="000E3FA7" w:rsidRPr="000E3FA7" w:rsidRDefault="000E3FA7" w:rsidP="000E3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FA7">
        <w:rPr>
          <w:rFonts w:ascii="Times New Roman" w:eastAsia="Times New Roman" w:hAnsi="Times New Roman" w:cs="Times New Roman"/>
          <w:b/>
          <w:bCs/>
          <w:sz w:val="24"/>
          <w:szCs w:val="24"/>
        </w:rPr>
        <w:t>В случае подачи в текущем году заявления о переходе (о досрочном переходе)</w:t>
      </w:r>
      <w:r w:rsidRPr="000E3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F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ПФР, в НПФ, из НПФ в НПФ, застрахованное лицо имеет право отозвать его, подав до 31 декабря 2020 года уведомление об отказе от смены страховщика </w:t>
      </w:r>
      <w:proofErr w:type="gramStart"/>
      <w:r w:rsidRPr="000E3FA7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0E3F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ОПС.</w:t>
      </w:r>
    </w:p>
    <w:p w:rsidR="000E3FA7" w:rsidRPr="000E3FA7" w:rsidRDefault="000E3FA7" w:rsidP="000E3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FA7">
        <w:rPr>
          <w:rFonts w:ascii="Times New Roman" w:eastAsia="Times New Roman" w:hAnsi="Times New Roman" w:cs="Times New Roman"/>
          <w:sz w:val="24"/>
          <w:szCs w:val="24"/>
        </w:rPr>
        <w:t xml:space="preserve">Для снижения риска распространения </w:t>
      </w:r>
      <w:proofErr w:type="spellStart"/>
      <w:r w:rsidRPr="000E3FA7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0E3FA7">
        <w:rPr>
          <w:rFonts w:ascii="Times New Roman" w:eastAsia="Times New Roman" w:hAnsi="Times New Roman" w:cs="Times New Roman"/>
          <w:sz w:val="24"/>
          <w:szCs w:val="24"/>
        </w:rPr>
        <w:t xml:space="preserve"> инфекции в данный момент прием в клиентских службах и Управлениях Пенсионного фонда России Астраханской области ведется только по предварительной записи и только по тем услугам, которые нельзя получить дистанционно через личный кабинет на сайте ПФР или портале </w:t>
      </w:r>
      <w:proofErr w:type="spellStart"/>
      <w:r w:rsidRPr="000E3FA7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0E3F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FA7" w:rsidRPr="000E3FA7" w:rsidRDefault="000E3FA7" w:rsidP="000E3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FA7">
        <w:rPr>
          <w:rFonts w:ascii="Times New Roman" w:eastAsia="Times New Roman" w:hAnsi="Times New Roman" w:cs="Times New Roman"/>
          <w:sz w:val="24"/>
          <w:szCs w:val="24"/>
        </w:rPr>
        <w:lastRenderedPageBreak/>
        <w:t>Записаться на прием в клиентскую службу можно по сети Интернет через сайт ПФР, выбрав на главной странице соответствующий электронный сервис, или через Контакт-центр Отделения ПФР по телефону: (8512) 61-19-44.</w:t>
      </w:r>
    </w:p>
    <w:p w:rsidR="000E3FA7" w:rsidRPr="000E3FA7" w:rsidRDefault="000E3FA7" w:rsidP="000E3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FA7">
        <w:rPr>
          <w:rFonts w:ascii="Times New Roman" w:eastAsia="Times New Roman" w:hAnsi="Times New Roman" w:cs="Times New Roman"/>
          <w:sz w:val="24"/>
          <w:szCs w:val="24"/>
        </w:rPr>
        <w:t xml:space="preserve">Всю необходимую информацию по вопросу реализации прав застрахованных лиц при выборе страховщика в системе ОПС можно получить в территориальных органах ПФР и на сайте ПФР </w:t>
      </w:r>
      <w:proofErr w:type="spellStart"/>
      <w:r w:rsidRPr="000E3FA7">
        <w:rPr>
          <w:rFonts w:ascii="Times New Roman" w:eastAsia="Times New Roman" w:hAnsi="Times New Roman" w:cs="Times New Roman"/>
          <w:sz w:val="24"/>
          <w:szCs w:val="24"/>
        </w:rPr>
        <w:t>www.pfrf.ru</w:t>
      </w:r>
      <w:proofErr w:type="spellEnd"/>
      <w:r w:rsidRPr="000E3FA7">
        <w:rPr>
          <w:rFonts w:ascii="Times New Roman" w:eastAsia="Times New Roman" w:hAnsi="Times New Roman" w:cs="Times New Roman"/>
          <w:sz w:val="24"/>
          <w:szCs w:val="24"/>
        </w:rPr>
        <w:t>.        </w:t>
      </w:r>
    </w:p>
    <w:p w:rsidR="00C2261B" w:rsidRDefault="00C2261B"/>
    <w:sectPr w:rsidR="00C22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2C0F"/>
    <w:multiLevelType w:val="multilevel"/>
    <w:tmpl w:val="FCDA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792EF6"/>
    <w:multiLevelType w:val="multilevel"/>
    <w:tmpl w:val="C540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6C33FB"/>
    <w:multiLevelType w:val="multilevel"/>
    <w:tmpl w:val="5B22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FA7"/>
    <w:rsid w:val="000E3FA7"/>
    <w:rsid w:val="00C2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3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E3F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F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E3F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E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3FA7"/>
    <w:rPr>
      <w:b/>
      <w:bCs/>
    </w:rPr>
  </w:style>
  <w:style w:type="character" w:styleId="a5">
    <w:name w:val="Emphasis"/>
    <w:basedOn w:val="a0"/>
    <w:uiPriority w:val="20"/>
    <w:qFormat/>
    <w:rsid w:val="000E3F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E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2020-06-30T09:11:00Z</dcterms:created>
  <dcterms:modified xsi:type="dcterms:W3CDTF">2020-06-30T09:12:00Z</dcterms:modified>
</cp:coreProperties>
</file>