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015" w:rsidRPr="00B93015" w:rsidRDefault="00B93015" w:rsidP="00B93015">
      <w:pPr>
        <w:spacing w:before="100" w:beforeAutospacing="1" w:after="100" w:afterAutospacing="1" w:line="240" w:lineRule="auto"/>
        <w:jc w:val="left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9301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Хотите получать пенсию в банке? Или на почте? </w:t>
      </w:r>
    </w:p>
    <w:p w:rsidR="00B93015" w:rsidRPr="00B93015" w:rsidRDefault="00B93015" w:rsidP="00B93015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015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B93015" w:rsidRPr="00B93015" w:rsidRDefault="00B93015" w:rsidP="00B93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015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Пенсионер может выбрать организацию, осуществляющую доставку пенсии, а также способ получения пенсии (на дому, в кассе организации, осуществляющей доставку, либо путем зачисления суммы пенсии на счёт пенсионера в кредитной организации) по своему усмотрению. Кроме того, за пенсионера получать назначенную ему пенсию может выбранное им доверенное лицо.</w:t>
      </w:r>
    </w:p>
    <w:p w:rsidR="00B93015" w:rsidRPr="00B93015" w:rsidRDefault="00B93015" w:rsidP="00B93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01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доставки пенсий:</w:t>
      </w:r>
    </w:p>
    <w:p w:rsidR="00B93015" w:rsidRPr="00B93015" w:rsidRDefault="00B93015" w:rsidP="00B93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015">
        <w:rPr>
          <w:rFonts w:ascii="Times New Roman" w:eastAsia="Times New Roman" w:hAnsi="Times New Roman" w:cs="Times New Roman"/>
          <w:sz w:val="24"/>
          <w:szCs w:val="24"/>
          <w:lang w:eastAsia="ru-RU"/>
        </w:rPr>
        <w:t>- через Почту России – пенсионер может получать пенсию на дом или самостоятельно в почтовом отделении по месту жительства;</w:t>
      </w:r>
    </w:p>
    <w:p w:rsidR="00B93015" w:rsidRPr="00B93015" w:rsidRDefault="00B93015" w:rsidP="00B93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015">
        <w:rPr>
          <w:rFonts w:ascii="Times New Roman" w:eastAsia="Times New Roman" w:hAnsi="Times New Roman" w:cs="Times New Roman"/>
          <w:sz w:val="24"/>
          <w:szCs w:val="24"/>
          <w:lang w:eastAsia="ru-RU"/>
        </w:rPr>
        <w:t>- через банк – пенсионер может получать пенсию в кассе отделения банка или оформить банковскую карту и снимать денежные средства через банкомат. При этом</w:t>
      </w:r>
      <w:proofErr w:type="gramStart"/>
      <w:r w:rsidRPr="00B9301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B93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он хочет получать пенсию с помощью карты, то это должна быть только карта «Мир».</w:t>
      </w:r>
    </w:p>
    <w:p w:rsidR="00B93015" w:rsidRPr="00B93015" w:rsidRDefault="00B93015" w:rsidP="00B93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01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выбора способа доставки или его изменения пенсионеру необходимо уведомить об этом территориальный орган ПФР любым удобным для него способом:</w:t>
      </w:r>
    </w:p>
    <w:p w:rsidR="00B93015" w:rsidRPr="00B93015" w:rsidRDefault="00B93015" w:rsidP="00B93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015">
        <w:rPr>
          <w:rFonts w:ascii="Times New Roman" w:eastAsia="Times New Roman" w:hAnsi="Times New Roman" w:cs="Times New Roman"/>
          <w:sz w:val="24"/>
          <w:szCs w:val="24"/>
          <w:lang w:eastAsia="ru-RU"/>
        </w:rPr>
        <w:t>- письменно, подав заявление в клиентскую службу любого территориального органа ПФР или через МФЦ;</w:t>
      </w:r>
    </w:p>
    <w:p w:rsidR="00B93015" w:rsidRPr="00B93015" w:rsidRDefault="00B93015" w:rsidP="00B93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015">
        <w:rPr>
          <w:rFonts w:ascii="Times New Roman" w:eastAsia="Times New Roman" w:hAnsi="Times New Roman" w:cs="Times New Roman"/>
          <w:sz w:val="24"/>
          <w:szCs w:val="24"/>
          <w:lang w:eastAsia="ru-RU"/>
        </w:rPr>
        <w:t>- в электронном виде, подав заявление в Личном кабинете на сайте ПФР (</w:t>
      </w:r>
      <w:proofErr w:type="spellStart"/>
      <w:r w:rsidRPr="00B93015">
        <w:rPr>
          <w:rFonts w:ascii="Times New Roman" w:eastAsia="Times New Roman" w:hAnsi="Times New Roman" w:cs="Times New Roman"/>
          <w:sz w:val="24"/>
          <w:szCs w:val="24"/>
          <w:lang w:eastAsia="ru-RU"/>
        </w:rPr>
        <w:t>www.pfr.gov.ru</w:t>
      </w:r>
      <w:proofErr w:type="spellEnd"/>
      <w:r w:rsidRPr="00B93015">
        <w:rPr>
          <w:rFonts w:ascii="Times New Roman" w:eastAsia="Times New Roman" w:hAnsi="Times New Roman" w:cs="Times New Roman"/>
          <w:sz w:val="24"/>
          <w:szCs w:val="24"/>
          <w:lang w:eastAsia="ru-RU"/>
        </w:rPr>
        <w:t>) или на портале «</w:t>
      </w:r>
      <w:proofErr w:type="spellStart"/>
      <w:r w:rsidRPr="00B9301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Госуслуги</w:t>
      </w:r>
      <w:proofErr w:type="spellEnd"/>
      <w:r w:rsidRPr="00B93015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B93015" w:rsidRPr="00B93015" w:rsidRDefault="00B93015" w:rsidP="00B93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015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заявлении необходимо указать доставочную организацию и способ доставки пенсии, а также реквизиты счёта (если пенсионером выбран способ доставки через кредитное учреждение).</w:t>
      </w:r>
    </w:p>
    <w:p w:rsidR="00B93015" w:rsidRPr="00B93015" w:rsidRDefault="00B93015" w:rsidP="00B93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01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 доставки пенсии определяет сам пенсионер. Каждый житель Санкт-Петербурга и Ленинградской области может выбрать доставочную организацию, с которой Отделением ПФР заключён договор по доставке пенсий и других социальных выплат (</w:t>
      </w:r>
      <w:hyperlink r:id="rId4" w:history="1">
        <w:r w:rsidRPr="00B930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список</w:t>
        </w:r>
      </w:hyperlink>
      <w:r w:rsidRPr="00B93015">
        <w:rPr>
          <w:rFonts w:ascii="Times New Roman" w:eastAsia="Times New Roman" w:hAnsi="Times New Roman" w:cs="Times New Roman"/>
          <w:sz w:val="24"/>
          <w:szCs w:val="24"/>
          <w:lang w:eastAsia="ru-RU"/>
        </w:rPr>
        <w:t>). В случае выбора пенсионером организации, осуществляющей доставку, с которой у Отделения ПФР договор не заключён, рассмотрение заявления о доставке пенсии приостанавливается до заключения договора между Отделением ПФР и выбранной пенсионером организацией, осуществляющей доставку, но не более чем на три месяца. При этом в заявлении о доставке пенсии пенсионером указывается организация, осуществляющая доставку, которая будет доставлять ему пенсию на период заключения договора.</w:t>
      </w:r>
    </w:p>
    <w:p w:rsidR="00B93015" w:rsidRPr="00B93015" w:rsidRDefault="00B93015" w:rsidP="00B93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0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Напоминаем пенсионерам, выбравшим способ доставки через кредитное учреждение!</w:t>
      </w:r>
    </w:p>
    <w:p w:rsidR="00B93015" w:rsidRPr="00B93015" w:rsidRDefault="00B93015" w:rsidP="00B93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01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Начиная с 1 июля 2021 года, пенсии и иные социальные выплаты будут зачисляться банками только на банковские карты национальной платёжной системы «Мир».</w:t>
      </w:r>
    </w:p>
    <w:p w:rsidR="00115F24" w:rsidRDefault="00115F24"/>
    <w:sectPr w:rsidR="00115F24" w:rsidSect="00115F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93015"/>
    <w:rsid w:val="00115F24"/>
    <w:rsid w:val="0021578B"/>
    <w:rsid w:val="0070277F"/>
    <w:rsid w:val="00B930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F24"/>
  </w:style>
  <w:style w:type="paragraph" w:styleId="1">
    <w:name w:val="heading 1"/>
    <w:basedOn w:val="a"/>
    <w:link w:val="10"/>
    <w:uiPriority w:val="9"/>
    <w:qFormat/>
    <w:rsid w:val="00B93015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301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9301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93015"/>
    <w:rPr>
      <w:color w:val="0000FF"/>
      <w:u w:val="single"/>
    </w:rPr>
  </w:style>
  <w:style w:type="character" w:styleId="a5">
    <w:name w:val="Emphasis"/>
    <w:basedOn w:val="a0"/>
    <w:uiPriority w:val="20"/>
    <w:qFormat/>
    <w:rsid w:val="00B9301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14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19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93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62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83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77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323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00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53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64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74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13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390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fr.gov.ru/branches/spb/info/~0/189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1987</Characters>
  <Application>Microsoft Office Word</Application>
  <DocSecurity>0</DocSecurity>
  <Lines>16</Lines>
  <Paragraphs>4</Paragraphs>
  <ScaleCrop>false</ScaleCrop>
  <Company/>
  <LinksUpToDate>false</LinksUpToDate>
  <CharactersWithSpaces>2331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057ManotskovaEA</dc:creator>
  <cp:keywords/>
  <dc:description/>
  <cp:lastModifiedBy>057ManotskovaEA</cp:lastModifiedBy>
  <cp:revision>2</cp:revision>
  <dcterms:created xsi:type="dcterms:W3CDTF">2021-05-31T08:44:00Z</dcterms:created>
  <dcterms:modified xsi:type="dcterms:W3CDTF">2021-05-31T08:44:00Z</dcterms:modified>
</cp:coreProperties>
</file>